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1B7A7F1" w14:textId="1D0EF46F" w:rsidR="007D4BFD" w:rsidRPr="00A01DEE" w:rsidRDefault="007D4BFD" w:rsidP="007D4BFD">
      <w:pPr>
        <w:pStyle w:val="CRCoverPage"/>
        <w:tabs>
          <w:tab w:val="right" w:pos="9639"/>
        </w:tabs>
        <w:spacing w:after="0"/>
        <w:rPr>
          <w:b/>
          <w:noProof/>
          <w:sz w:val="24"/>
          <w:szCs w:val="24"/>
          <w:lang w:eastAsia="ko-KR"/>
        </w:rPr>
      </w:pPr>
      <w:bookmarkStart w:id="0" w:name="OLE_LINK2"/>
      <w:bookmarkStart w:id="1" w:name="OLE_LINK1"/>
      <w:r>
        <w:rPr>
          <w:b/>
          <w:sz w:val="24"/>
          <w:szCs w:val="24"/>
        </w:rPr>
        <w:t>3GPP TSG RAN WG1 #10</w:t>
      </w:r>
      <w:r w:rsidR="00655FB5">
        <w:rPr>
          <w:b/>
          <w:sz w:val="24"/>
          <w:szCs w:val="24"/>
        </w:rPr>
        <w:t>4</w:t>
      </w:r>
      <w:r w:rsidRPr="004702E8">
        <w:rPr>
          <w:b/>
          <w:sz w:val="24"/>
          <w:szCs w:val="24"/>
        </w:rPr>
        <w:t>-e</w:t>
      </w:r>
      <w:r w:rsidRPr="006E473F">
        <w:rPr>
          <w:rFonts w:hint="eastAsia"/>
          <w:b/>
          <w:sz w:val="24"/>
          <w:szCs w:val="24"/>
          <w:lang w:eastAsia="ko-KR"/>
        </w:rPr>
        <w:tab/>
      </w:r>
      <w:r>
        <w:rPr>
          <w:b/>
          <w:sz w:val="24"/>
          <w:szCs w:val="24"/>
          <w:lang w:eastAsia="ko-KR"/>
        </w:rPr>
        <w:t>R1-2</w:t>
      </w:r>
      <w:r w:rsidR="00F63854">
        <w:rPr>
          <w:b/>
          <w:sz w:val="24"/>
          <w:szCs w:val="24"/>
          <w:lang w:eastAsia="ko-KR"/>
        </w:rPr>
        <w:t>101206</w:t>
      </w:r>
      <w:bookmarkStart w:id="2" w:name="_GoBack"/>
      <w:bookmarkEnd w:id="2"/>
    </w:p>
    <w:bookmarkEnd w:id="0"/>
    <w:p w14:paraId="40B8ECFD" w14:textId="3C40FC16" w:rsidR="007A57E2" w:rsidRPr="001F2CD1" w:rsidRDefault="008F4F33" w:rsidP="007D4BFD">
      <w:pPr>
        <w:pStyle w:val="a4"/>
        <w:spacing w:after="240"/>
        <w:rPr>
          <w:rFonts w:eastAsia="맑은 고딕"/>
          <w:noProof w:val="0"/>
          <w:color w:val="000000"/>
          <w:sz w:val="24"/>
          <w:szCs w:val="24"/>
          <w:lang w:val="en-US" w:eastAsia="ko-KR"/>
        </w:rPr>
      </w:pPr>
      <w:r>
        <w:rPr>
          <w:rFonts w:cs="Arial"/>
          <w:noProof w:val="0"/>
          <w:sz w:val="24"/>
          <w:szCs w:val="24"/>
          <w:lang w:val="en-US" w:eastAsia="ja-JP"/>
        </w:rPr>
        <w:t>e-</w:t>
      </w:r>
      <w:r w:rsidR="00655FB5" w:rsidRPr="00DB3EA1">
        <w:rPr>
          <w:rFonts w:cs="Arial"/>
          <w:noProof w:val="0"/>
          <w:sz w:val="24"/>
          <w:szCs w:val="24"/>
          <w:lang w:val="en-US" w:eastAsia="ja-JP"/>
        </w:rPr>
        <w:t>Meeting</w:t>
      </w:r>
      <w:r w:rsidR="00655FB5" w:rsidRPr="00DB3EA1">
        <w:rPr>
          <w:rFonts w:cs="Arial"/>
          <w:noProof w:val="0"/>
          <w:sz w:val="24"/>
          <w:szCs w:val="24"/>
          <w:lang w:val="en-US"/>
        </w:rPr>
        <w:t>, January 25</w:t>
      </w:r>
      <w:r w:rsidR="00655FB5" w:rsidRPr="00DB3EA1">
        <w:rPr>
          <w:rFonts w:cs="Arial"/>
          <w:noProof w:val="0"/>
          <w:sz w:val="24"/>
          <w:szCs w:val="24"/>
          <w:vertAlign w:val="superscript"/>
          <w:lang w:val="en-US"/>
        </w:rPr>
        <w:t>th</w:t>
      </w:r>
      <w:r w:rsidR="00655FB5" w:rsidRPr="00DB3EA1">
        <w:rPr>
          <w:rFonts w:eastAsia="Arial Unicode MS" w:cs="Arial"/>
          <w:noProof w:val="0"/>
          <w:sz w:val="24"/>
          <w:szCs w:val="24"/>
          <w:lang w:val="en-US" w:eastAsia="ko-KR"/>
        </w:rPr>
        <w:t xml:space="preserve"> </w:t>
      </w:r>
      <w:r w:rsidR="00655FB5" w:rsidRPr="00DB3EA1">
        <w:rPr>
          <w:rFonts w:cs="Arial"/>
          <w:noProof w:val="0"/>
          <w:sz w:val="24"/>
          <w:szCs w:val="24"/>
          <w:lang w:val="en-US"/>
        </w:rPr>
        <w:t>– February 5</w:t>
      </w:r>
      <w:r w:rsidR="00655FB5" w:rsidRPr="00DB3EA1">
        <w:rPr>
          <w:rFonts w:cs="Arial"/>
          <w:noProof w:val="0"/>
          <w:sz w:val="24"/>
          <w:szCs w:val="24"/>
          <w:vertAlign w:val="superscript"/>
          <w:lang w:val="en-US"/>
        </w:rPr>
        <w:t>th</w:t>
      </w:r>
      <w:r w:rsidR="00655FB5" w:rsidRPr="00DB3EA1">
        <w:rPr>
          <w:rFonts w:cs="Arial"/>
          <w:noProof w:val="0"/>
          <w:sz w:val="24"/>
          <w:szCs w:val="24"/>
          <w:lang w:val="en-US"/>
        </w:rPr>
        <w:t xml:space="preserve">, </w:t>
      </w:r>
      <w:r w:rsidR="00E17817" w:rsidRPr="00E17817">
        <w:rPr>
          <w:rFonts w:cs="Arial"/>
          <w:bCs/>
          <w:sz w:val="24"/>
          <w:szCs w:val="24"/>
          <w:lang w:eastAsia="ja-JP"/>
        </w:rPr>
        <w:t>202</w:t>
      </w:r>
      <w:r w:rsidR="00655FB5">
        <w:rPr>
          <w:rFonts w:cs="Arial"/>
          <w:bCs/>
          <w:sz w:val="24"/>
          <w:szCs w:val="24"/>
          <w:lang w:eastAsia="ja-JP"/>
        </w:rPr>
        <w:t>1</w:t>
      </w:r>
    </w:p>
    <w:p w14:paraId="11686A8C" w14:textId="77777777" w:rsidR="005104E8" w:rsidRPr="00C2757D" w:rsidRDefault="005104E8" w:rsidP="00EF44BE">
      <w:pPr>
        <w:tabs>
          <w:tab w:val="left" w:pos="1985"/>
        </w:tabs>
        <w:spacing w:after="120"/>
        <w:rPr>
          <w:rFonts w:ascii="Arial" w:eastAsia="맑은 고딕"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3" w:name="Source"/>
      <w:bookmarkEnd w:id="3"/>
      <w:r w:rsidR="009473E6">
        <w:rPr>
          <w:rFonts w:ascii="Arial" w:hAnsi="Arial"/>
          <w:color w:val="000000"/>
          <w:sz w:val="24"/>
          <w:szCs w:val="24"/>
        </w:rPr>
        <w:t>8.4.</w:t>
      </w:r>
      <w:r w:rsidR="004702E8">
        <w:rPr>
          <w:rFonts w:ascii="Arial" w:hAnsi="Arial"/>
          <w:color w:val="000000"/>
          <w:sz w:val="24"/>
          <w:szCs w:val="24"/>
        </w:rPr>
        <w:t>1</w:t>
      </w:r>
    </w:p>
    <w:p w14:paraId="6DCC3F05" w14:textId="77777777"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14:paraId="4F9A8B91" w14:textId="70143154" w:rsidR="00B722E2" w:rsidRPr="005E0AC4" w:rsidRDefault="00B722E2" w:rsidP="00D5175D">
      <w:pPr>
        <w:tabs>
          <w:tab w:val="left" w:pos="1985"/>
        </w:tabs>
        <w:spacing w:after="120"/>
        <w:rPr>
          <w:rFonts w:ascii="Arial" w:eastAsia="맑은 고딕"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E35A5E" w:rsidRPr="00E35A5E">
        <w:rPr>
          <w:rFonts w:ascii="Arial" w:eastAsia="맑은 고딕" w:hAnsi="Arial"/>
          <w:color w:val="000000"/>
          <w:sz w:val="24"/>
        </w:rPr>
        <w:t>Timing relationship enhancements for NTN</w:t>
      </w:r>
    </w:p>
    <w:p w14:paraId="76E9111D" w14:textId="77777777" w:rsidR="00843C05" w:rsidRPr="00C2757D" w:rsidRDefault="00162A07" w:rsidP="00B469E7">
      <w:pPr>
        <w:pBdr>
          <w:bottom w:val="single" w:sz="12" w:space="1" w:color="auto"/>
        </w:pBdr>
        <w:tabs>
          <w:tab w:val="left" w:pos="1985"/>
        </w:tabs>
        <w:spacing w:after="120"/>
        <w:rPr>
          <w:rFonts w:ascii="Arial" w:eastAsia="바탕"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4" w:name="DocumentFor"/>
      <w:bookmarkEnd w:id="4"/>
      <w:r w:rsidR="003E64A0" w:rsidRPr="00C2757D">
        <w:rPr>
          <w:rFonts w:ascii="Arial" w:eastAsia="바탕" w:hAnsi="Arial"/>
          <w:color w:val="000000"/>
          <w:sz w:val="24"/>
        </w:rPr>
        <w:t>Discussion</w:t>
      </w:r>
      <w:r w:rsidR="00635456" w:rsidRPr="00C2757D">
        <w:rPr>
          <w:rFonts w:ascii="Arial" w:eastAsia="바탕" w:hAnsi="Arial"/>
          <w:color w:val="000000"/>
          <w:sz w:val="24"/>
        </w:rPr>
        <w:t xml:space="preserve"> and </w:t>
      </w:r>
      <w:r w:rsidR="009E4506" w:rsidRPr="00C2757D">
        <w:rPr>
          <w:rFonts w:ascii="Arial" w:eastAsia="바탕" w:hAnsi="Arial" w:hint="eastAsia"/>
          <w:color w:val="000000"/>
          <w:sz w:val="24"/>
        </w:rPr>
        <w:t>D</w:t>
      </w:r>
      <w:r w:rsidR="00635456" w:rsidRPr="00C2757D">
        <w:rPr>
          <w:rFonts w:ascii="Arial" w:eastAsia="바탕" w:hAnsi="Arial"/>
          <w:color w:val="000000"/>
          <w:sz w:val="24"/>
        </w:rPr>
        <w:t>ecision</w:t>
      </w:r>
    </w:p>
    <w:p w14:paraId="664284C3" w14:textId="77777777" w:rsidR="00162A07" w:rsidRPr="00BF16D8" w:rsidRDefault="00162A07" w:rsidP="00BF16D8">
      <w:pPr>
        <w:pStyle w:val="1"/>
        <w:spacing w:after="60"/>
        <w:ind w:left="431" w:hanging="431"/>
        <w:rPr>
          <w:rFonts w:eastAsia="맑은 고딕"/>
          <w:color w:val="000000"/>
          <w:lang w:eastAsia="ko-KR"/>
        </w:rPr>
      </w:pPr>
      <w:r w:rsidRPr="00BF16D8">
        <w:rPr>
          <w:rFonts w:eastAsia="맑은 고딕"/>
          <w:color w:val="000000"/>
          <w:lang w:eastAsia="ko-KR"/>
        </w:rPr>
        <w:t>Introduction</w:t>
      </w:r>
    </w:p>
    <w:p w14:paraId="32935B2F" w14:textId="2A7FFD3B" w:rsidR="001C3523" w:rsidRDefault="008D2346" w:rsidP="00E27F2A">
      <w:pPr>
        <w:wordWrap/>
        <w:spacing w:before="60" w:after="60" w:line="288" w:lineRule="auto"/>
        <w:ind w:firstLine="284"/>
        <w:jc w:val="both"/>
        <w:rPr>
          <w:rFonts w:eastAsia="맑은 고딕"/>
          <w:color w:val="000000"/>
          <w:sz w:val="22"/>
          <w:szCs w:val="22"/>
        </w:rPr>
      </w:pPr>
      <w:r w:rsidRPr="001D75BE">
        <w:rPr>
          <w:rFonts w:eastAsia="맑은 고딕"/>
          <w:color w:val="000000"/>
          <w:sz w:val="22"/>
          <w:szCs w:val="22"/>
        </w:rPr>
        <w:t>A new work item on “</w:t>
      </w:r>
      <w:r w:rsidR="00D94F4C" w:rsidRPr="001D75BE">
        <w:rPr>
          <w:rFonts w:eastAsia="맑은 고딕"/>
          <w:color w:val="000000"/>
          <w:sz w:val="22"/>
          <w:szCs w:val="22"/>
        </w:rPr>
        <w:t>Solutions for NR to support non-terrestrial networks (NTN)</w:t>
      </w:r>
      <w:r w:rsidRPr="001D75BE">
        <w:rPr>
          <w:rFonts w:eastAsia="맑은 고딕"/>
          <w:color w:val="000000"/>
          <w:sz w:val="22"/>
          <w:szCs w:val="22"/>
        </w:rPr>
        <w:t>” was approved in RAN#8</w:t>
      </w:r>
      <w:r w:rsidR="00D94F4C" w:rsidRPr="001D75BE">
        <w:rPr>
          <w:rFonts w:eastAsia="맑은 고딕"/>
          <w:color w:val="000000"/>
          <w:sz w:val="22"/>
          <w:szCs w:val="22"/>
        </w:rPr>
        <w:t>6</w:t>
      </w:r>
      <w:r w:rsidR="00E27F2A">
        <w:rPr>
          <w:rFonts w:eastAsia="맑은 고딕"/>
          <w:color w:val="000000"/>
          <w:sz w:val="22"/>
          <w:szCs w:val="22"/>
        </w:rPr>
        <w:t xml:space="preserve">. </w:t>
      </w:r>
      <w:r w:rsidR="001C3523">
        <w:rPr>
          <w:rFonts w:eastAsia="맑은 고딕" w:hint="eastAsia"/>
          <w:color w:val="000000"/>
          <w:sz w:val="22"/>
          <w:szCs w:val="22"/>
        </w:rPr>
        <w:t>In RAN1#102-e, the following agreements were made.</w:t>
      </w:r>
    </w:p>
    <w:tbl>
      <w:tblPr>
        <w:tblStyle w:val="aff"/>
        <w:tblW w:w="0" w:type="auto"/>
        <w:tblLook w:val="04A0" w:firstRow="1" w:lastRow="0" w:firstColumn="1" w:lastColumn="0" w:noHBand="0" w:noVBand="1"/>
      </w:tblPr>
      <w:tblGrid>
        <w:gridCol w:w="9631"/>
      </w:tblGrid>
      <w:tr w:rsidR="001C3523" w14:paraId="21CF666A" w14:textId="77777777" w:rsidTr="001C3523">
        <w:tc>
          <w:tcPr>
            <w:tcW w:w="9631" w:type="dxa"/>
          </w:tcPr>
          <w:p w14:paraId="04BEFEE4" w14:textId="77777777" w:rsidR="00E27F2A" w:rsidRPr="00550096" w:rsidRDefault="00E27F2A" w:rsidP="00E27F2A">
            <w:pPr>
              <w:spacing w:after="0"/>
              <w:rPr>
                <w:rFonts w:ascii="Arial" w:hAnsi="Arial" w:cs="Arial"/>
                <w:sz w:val="18"/>
                <w:lang w:eastAsia="x-none"/>
              </w:rPr>
            </w:pPr>
            <w:bookmarkStart w:id="5" w:name="_Hlk56149827"/>
            <w:r w:rsidRPr="00550096">
              <w:rPr>
                <w:rFonts w:ascii="Arial" w:hAnsi="Arial" w:cs="Arial"/>
                <w:sz w:val="18"/>
                <w:highlight w:val="green"/>
                <w:lang w:eastAsia="x-none"/>
              </w:rPr>
              <w:t>Agreement:</w:t>
            </w:r>
          </w:p>
          <w:p w14:paraId="2E45274D" w14:textId="77777777" w:rsidR="00E27F2A" w:rsidRPr="00550096" w:rsidRDefault="00E27F2A" w:rsidP="00E27F2A">
            <w:pPr>
              <w:spacing w:after="0"/>
              <w:rPr>
                <w:rFonts w:ascii="Arial" w:hAnsi="Arial" w:cs="Arial"/>
                <w:sz w:val="18"/>
                <w:lang w:eastAsia="x-none"/>
              </w:rPr>
            </w:pPr>
            <w:r w:rsidRPr="00550096">
              <w:rPr>
                <w:rFonts w:ascii="Arial" w:hAnsi="Arial" w:cs="Arial"/>
                <w:sz w:val="18"/>
                <w:lang w:eastAsia="x-none"/>
              </w:rPr>
              <w:t>Introduce K_offset (may or may not be the same as the K_offset value in other timing relationships) to enhance the timing relationship of HARQ-ACK on PUCCH to MsgB.</w:t>
            </w:r>
          </w:p>
          <w:p w14:paraId="2E0190D6" w14:textId="77777777" w:rsidR="00E27F2A" w:rsidRPr="00550096" w:rsidRDefault="00E27F2A" w:rsidP="00E27F2A">
            <w:pPr>
              <w:spacing w:after="0"/>
              <w:rPr>
                <w:rFonts w:ascii="Arial" w:hAnsi="Arial" w:cs="Arial"/>
                <w:sz w:val="18"/>
                <w:lang w:eastAsia="x-none"/>
              </w:rPr>
            </w:pPr>
          </w:p>
          <w:p w14:paraId="0D1E2FBF" w14:textId="77777777" w:rsidR="00E27F2A" w:rsidRPr="00550096" w:rsidRDefault="00E27F2A" w:rsidP="00E27F2A">
            <w:pPr>
              <w:spacing w:after="0"/>
              <w:rPr>
                <w:rFonts w:ascii="Arial" w:hAnsi="Arial" w:cs="Arial"/>
                <w:sz w:val="18"/>
                <w:lang w:eastAsia="x-none"/>
              </w:rPr>
            </w:pPr>
            <w:r w:rsidRPr="00550096">
              <w:rPr>
                <w:rFonts w:ascii="Arial" w:hAnsi="Arial" w:cs="Arial"/>
                <w:sz w:val="18"/>
                <w:highlight w:val="green"/>
                <w:lang w:eastAsia="x-none"/>
              </w:rPr>
              <w:t>Agreement:</w:t>
            </w:r>
          </w:p>
          <w:p w14:paraId="5A1A693C" w14:textId="77777777" w:rsidR="00E27F2A" w:rsidRPr="00550096" w:rsidRDefault="00E27F2A" w:rsidP="00E05964">
            <w:pPr>
              <w:widowControl/>
              <w:numPr>
                <w:ilvl w:val="0"/>
                <w:numId w:val="17"/>
              </w:numPr>
              <w:wordWrap/>
              <w:autoSpaceDE/>
              <w:autoSpaceDN/>
              <w:spacing w:after="0"/>
              <w:rPr>
                <w:rFonts w:ascii="Arial" w:hAnsi="Arial" w:cs="Arial"/>
                <w:sz w:val="18"/>
                <w:lang w:eastAsia="x-none"/>
              </w:rPr>
            </w:pPr>
            <w:r w:rsidRPr="00550096">
              <w:rPr>
                <w:rFonts w:ascii="Arial" w:hAnsi="Arial" w:cs="Arial"/>
                <w:sz w:val="18"/>
                <w:lang w:eastAsia="x-none"/>
              </w:rPr>
              <w:t>For K_offset configured in system information and used in initial access, at least a cell specific K_offset configuration, which is used in all beams of a cell, should be supported.</w:t>
            </w:r>
          </w:p>
          <w:p w14:paraId="4243FB23" w14:textId="77777777" w:rsidR="00E27F2A" w:rsidRPr="00550096" w:rsidRDefault="00E27F2A" w:rsidP="00E05964">
            <w:pPr>
              <w:widowControl/>
              <w:numPr>
                <w:ilvl w:val="0"/>
                <w:numId w:val="17"/>
              </w:numPr>
              <w:wordWrap/>
              <w:autoSpaceDE/>
              <w:autoSpaceDN/>
              <w:spacing w:after="0"/>
              <w:rPr>
                <w:rFonts w:ascii="Arial" w:hAnsi="Arial" w:cs="Arial"/>
                <w:sz w:val="18"/>
                <w:lang w:eastAsia="x-none"/>
              </w:rPr>
            </w:pPr>
            <w:r w:rsidRPr="00550096">
              <w:rPr>
                <w:rFonts w:ascii="Arial" w:hAnsi="Arial" w:cs="Arial"/>
                <w:sz w:val="18"/>
                <w:lang w:eastAsia="x-none"/>
              </w:rPr>
              <w:t>FFS: Beam specific K_offset configured in system information and used in initial access.</w:t>
            </w:r>
          </w:p>
          <w:p w14:paraId="45064D79" w14:textId="77777777" w:rsidR="00E27F2A" w:rsidRPr="00550096" w:rsidRDefault="00E27F2A" w:rsidP="00E27F2A">
            <w:pPr>
              <w:spacing w:after="0"/>
              <w:rPr>
                <w:rFonts w:ascii="Arial" w:hAnsi="Arial" w:cs="Arial"/>
                <w:sz w:val="18"/>
                <w:lang w:eastAsia="x-none"/>
              </w:rPr>
            </w:pPr>
          </w:p>
          <w:p w14:paraId="1DD6FA0B" w14:textId="77777777" w:rsidR="00E27F2A" w:rsidRPr="00550096" w:rsidRDefault="00E27F2A" w:rsidP="00E27F2A">
            <w:pPr>
              <w:spacing w:after="0"/>
              <w:rPr>
                <w:rFonts w:ascii="Arial" w:hAnsi="Arial" w:cs="Arial"/>
                <w:sz w:val="18"/>
                <w:lang w:eastAsia="x-none"/>
              </w:rPr>
            </w:pPr>
            <w:r w:rsidRPr="00550096">
              <w:rPr>
                <w:rFonts w:ascii="Arial" w:hAnsi="Arial" w:cs="Arial"/>
                <w:sz w:val="18"/>
                <w:highlight w:val="darkGray"/>
                <w:lang w:eastAsia="x-none"/>
              </w:rPr>
              <w:t>Working Assumption:</w:t>
            </w:r>
          </w:p>
          <w:p w14:paraId="5B433EBA" w14:textId="77777777" w:rsidR="00E27F2A" w:rsidRPr="00550096" w:rsidRDefault="00E27F2A" w:rsidP="00E27F2A">
            <w:pPr>
              <w:spacing w:after="0"/>
              <w:rPr>
                <w:rFonts w:ascii="Arial" w:hAnsi="Arial" w:cs="Arial"/>
                <w:sz w:val="18"/>
                <w:lang w:eastAsia="x-none"/>
              </w:rPr>
            </w:pPr>
            <w:r w:rsidRPr="00550096">
              <w:rPr>
                <w:rFonts w:ascii="Arial" w:hAnsi="Arial" w:cs="Arial"/>
                <w:sz w:val="18"/>
                <w:lang w:eastAsia="x-none"/>
              </w:rPr>
              <w:t>K_offset can be applied to indicate the first transmission opportunity of PUSCH in Configured Grant Type 2 in the same way as K_offset is applied to the transmission timing of DCI scheduled PUSCH.</w:t>
            </w:r>
          </w:p>
          <w:p w14:paraId="3DCA5165" w14:textId="77777777" w:rsidR="00E27F2A" w:rsidRPr="00550096" w:rsidRDefault="00E27F2A" w:rsidP="00E27F2A">
            <w:pPr>
              <w:spacing w:after="0"/>
              <w:rPr>
                <w:rFonts w:ascii="Arial" w:hAnsi="Arial" w:cs="Arial"/>
                <w:sz w:val="18"/>
                <w:lang w:eastAsia="x-none"/>
              </w:rPr>
            </w:pPr>
          </w:p>
          <w:p w14:paraId="15A151C8" w14:textId="77777777" w:rsidR="00E27F2A" w:rsidRPr="00550096" w:rsidRDefault="00E27F2A" w:rsidP="00E27F2A">
            <w:pPr>
              <w:spacing w:after="0"/>
              <w:rPr>
                <w:rFonts w:ascii="Arial" w:hAnsi="Arial" w:cs="Arial"/>
                <w:sz w:val="18"/>
                <w:u w:val="single"/>
                <w:lang w:eastAsia="x-none"/>
              </w:rPr>
            </w:pPr>
            <w:r w:rsidRPr="00550096">
              <w:rPr>
                <w:rFonts w:ascii="Arial" w:hAnsi="Arial" w:cs="Arial"/>
                <w:sz w:val="18"/>
                <w:u w:val="single"/>
                <w:lang w:eastAsia="x-none"/>
              </w:rPr>
              <w:t>Conclusion:</w:t>
            </w:r>
          </w:p>
          <w:p w14:paraId="68CB2112" w14:textId="77777777" w:rsidR="00E27F2A" w:rsidRPr="00550096" w:rsidRDefault="00E27F2A" w:rsidP="00E27F2A">
            <w:pPr>
              <w:spacing w:after="0"/>
              <w:rPr>
                <w:rFonts w:ascii="Arial" w:hAnsi="Arial" w:cs="Arial"/>
                <w:sz w:val="18"/>
                <w:lang w:eastAsia="x-none"/>
              </w:rPr>
            </w:pPr>
            <w:r w:rsidRPr="00550096">
              <w:rPr>
                <w:rFonts w:ascii="Arial" w:hAnsi="Arial" w:cs="Arial"/>
                <w:sz w:val="18"/>
                <w:lang w:eastAsia="x-none"/>
              </w:rPr>
              <w:t>The agreement made at RAN1#102-e about introducing K_offset in the transmission timing of RAR grant scheduled PUSCH is also applicable to fallbackRAR scheduled PUSCH.</w:t>
            </w:r>
          </w:p>
          <w:p w14:paraId="53C0B150" w14:textId="77777777" w:rsidR="00E27F2A" w:rsidRPr="00550096" w:rsidRDefault="00E27F2A" w:rsidP="00E27F2A">
            <w:pPr>
              <w:spacing w:after="0"/>
              <w:rPr>
                <w:rFonts w:ascii="Arial" w:hAnsi="Arial" w:cs="Arial"/>
                <w:sz w:val="18"/>
                <w:lang w:eastAsia="x-none"/>
              </w:rPr>
            </w:pPr>
          </w:p>
          <w:p w14:paraId="225F3AFB" w14:textId="77777777" w:rsidR="00E27F2A" w:rsidRPr="00550096" w:rsidRDefault="00E27F2A" w:rsidP="00E27F2A">
            <w:pPr>
              <w:spacing w:after="0"/>
              <w:rPr>
                <w:rFonts w:ascii="Arial" w:hAnsi="Arial" w:cs="Arial"/>
                <w:sz w:val="18"/>
                <w:lang w:eastAsia="x-none"/>
              </w:rPr>
            </w:pPr>
            <w:r w:rsidRPr="00550096">
              <w:rPr>
                <w:rFonts w:ascii="Arial" w:hAnsi="Arial" w:cs="Arial"/>
                <w:sz w:val="18"/>
                <w:highlight w:val="green"/>
                <w:lang w:eastAsia="x-none"/>
              </w:rPr>
              <w:t>Agreement:</w:t>
            </w:r>
          </w:p>
          <w:p w14:paraId="3A667EC2" w14:textId="77777777" w:rsidR="00E27F2A" w:rsidRPr="00550096" w:rsidRDefault="00E27F2A" w:rsidP="00E27F2A">
            <w:pPr>
              <w:spacing w:after="0"/>
              <w:rPr>
                <w:rFonts w:ascii="Arial" w:hAnsi="Arial" w:cs="Arial"/>
                <w:sz w:val="18"/>
                <w:lang w:eastAsia="x-none"/>
              </w:rPr>
            </w:pPr>
            <w:r w:rsidRPr="00550096">
              <w:rPr>
                <w:rFonts w:ascii="Arial" w:hAnsi="Arial" w:cs="Arial"/>
                <w:sz w:val="18"/>
                <w:lang w:eastAsia="x-none"/>
              </w:rPr>
              <w:t>Denote by K_mac a scheduling offset other than K_offset:</w:t>
            </w:r>
          </w:p>
          <w:p w14:paraId="0919AE93" w14:textId="77777777" w:rsidR="00E27F2A" w:rsidRPr="00550096" w:rsidRDefault="00E27F2A" w:rsidP="00E05964">
            <w:pPr>
              <w:widowControl/>
              <w:numPr>
                <w:ilvl w:val="0"/>
                <w:numId w:val="18"/>
              </w:numPr>
              <w:tabs>
                <w:tab w:val="clear" w:pos="720"/>
                <w:tab w:val="num" w:pos="360"/>
              </w:tabs>
              <w:wordWrap/>
              <w:autoSpaceDE/>
              <w:autoSpaceDN/>
              <w:spacing w:after="0"/>
              <w:ind w:left="360"/>
              <w:jc w:val="both"/>
              <w:rPr>
                <w:rFonts w:ascii="Arial" w:hAnsi="Arial" w:cs="Arial"/>
                <w:color w:val="000000"/>
                <w:sz w:val="18"/>
              </w:rPr>
            </w:pPr>
            <w:r w:rsidRPr="00550096">
              <w:rPr>
                <w:rFonts w:ascii="Arial" w:hAnsi="Arial" w:cs="Arial"/>
                <w:color w:val="000000"/>
                <w:sz w:val="18"/>
              </w:rPr>
              <w:t xml:space="preserve">If downlink and uplink frame timing are aligned at gNB: </w:t>
            </w:r>
          </w:p>
          <w:p w14:paraId="394AE591" w14:textId="77777777" w:rsidR="00E27F2A" w:rsidRPr="00550096" w:rsidRDefault="00E27F2A" w:rsidP="00E05964">
            <w:pPr>
              <w:widowControl/>
              <w:numPr>
                <w:ilvl w:val="1"/>
                <w:numId w:val="19"/>
              </w:numPr>
              <w:tabs>
                <w:tab w:val="clear" w:pos="1440"/>
                <w:tab w:val="num" w:pos="1080"/>
              </w:tabs>
              <w:wordWrap/>
              <w:autoSpaceDE/>
              <w:autoSpaceDN/>
              <w:spacing w:after="0"/>
              <w:ind w:left="1080"/>
              <w:jc w:val="both"/>
              <w:rPr>
                <w:rFonts w:ascii="Arial" w:hAnsi="Arial" w:cs="Arial"/>
                <w:color w:val="000000"/>
                <w:sz w:val="18"/>
              </w:rPr>
            </w:pPr>
            <w:r w:rsidRPr="00550096">
              <w:rPr>
                <w:rFonts w:ascii="Arial" w:hAnsi="Arial" w:cs="Arial"/>
                <w:color w:val="000000"/>
                <w:sz w:val="18"/>
              </w:rPr>
              <w:t xml:space="preserve">For UE action and assumption on downlink configuration indicated by a MAC-CE command in PDSCH, K_mac is not needed. </w:t>
            </w:r>
          </w:p>
          <w:p w14:paraId="0955ACF1" w14:textId="77777777" w:rsidR="00E27F2A" w:rsidRPr="00550096" w:rsidRDefault="00E27F2A" w:rsidP="00E05964">
            <w:pPr>
              <w:widowControl/>
              <w:numPr>
                <w:ilvl w:val="1"/>
                <w:numId w:val="19"/>
              </w:numPr>
              <w:tabs>
                <w:tab w:val="clear" w:pos="1440"/>
                <w:tab w:val="num" w:pos="1080"/>
              </w:tabs>
              <w:wordWrap/>
              <w:autoSpaceDE/>
              <w:autoSpaceDN/>
              <w:spacing w:after="0"/>
              <w:ind w:left="1080"/>
              <w:jc w:val="both"/>
              <w:rPr>
                <w:rFonts w:ascii="Arial" w:hAnsi="Arial" w:cs="Arial"/>
                <w:color w:val="000000"/>
                <w:sz w:val="18"/>
              </w:rPr>
            </w:pPr>
            <w:r w:rsidRPr="00550096">
              <w:rPr>
                <w:rFonts w:ascii="Arial" w:hAnsi="Arial" w:cs="Arial"/>
                <w:color w:val="000000"/>
                <w:sz w:val="18"/>
              </w:rPr>
              <w:t>For UE action and assumption on uplink configuration indicated by a MAC-CE command in PDSCH, K_mac is not needed.</w:t>
            </w:r>
          </w:p>
          <w:p w14:paraId="36D8550B" w14:textId="77777777" w:rsidR="00E27F2A" w:rsidRPr="00550096" w:rsidRDefault="00E27F2A" w:rsidP="00E05964">
            <w:pPr>
              <w:widowControl/>
              <w:numPr>
                <w:ilvl w:val="0"/>
                <w:numId w:val="20"/>
              </w:numPr>
              <w:tabs>
                <w:tab w:val="clear" w:pos="720"/>
                <w:tab w:val="num" w:pos="360"/>
              </w:tabs>
              <w:wordWrap/>
              <w:autoSpaceDE/>
              <w:autoSpaceDN/>
              <w:spacing w:after="0"/>
              <w:ind w:left="360"/>
              <w:jc w:val="both"/>
              <w:rPr>
                <w:rFonts w:ascii="Arial" w:hAnsi="Arial" w:cs="Arial"/>
                <w:color w:val="000000"/>
                <w:sz w:val="18"/>
              </w:rPr>
            </w:pPr>
            <w:r w:rsidRPr="00550096">
              <w:rPr>
                <w:rFonts w:ascii="Arial" w:hAnsi="Arial" w:cs="Arial"/>
                <w:color w:val="000000"/>
                <w:sz w:val="18"/>
              </w:rPr>
              <w:t xml:space="preserve">If downlink and uplink frame timing are not aligned at gNB: </w:t>
            </w:r>
          </w:p>
          <w:p w14:paraId="24436961" w14:textId="77777777" w:rsidR="00E27F2A" w:rsidRPr="00550096" w:rsidRDefault="00E27F2A" w:rsidP="00E05964">
            <w:pPr>
              <w:widowControl/>
              <w:numPr>
                <w:ilvl w:val="1"/>
                <w:numId w:val="21"/>
              </w:numPr>
              <w:tabs>
                <w:tab w:val="clear" w:pos="1440"/>
                <w:tab w:val="num" w:pos="1080"/>
              </w:tabs>
              <w:wordWrap/>
              <w:autoSpaceDE/>
              <w:autoSpaceDN/>
              <w:spacing w:after="0"/>
              <w:ind w:left="1080"/>
              <w:jc w:val="both"/>
              <w:rPr>
                <w:rFonts w:ascii="Arial" w:hAnsi="Arial" w:cs="Arial"/>
                <w:color w:val="000000"/>
                <w:sz w:val="18"/>
              </w:rPr>
            </w:pPr>
            <w:r w:rsidRPr="00550096">
              <w:rPr>
                <w:rFonts w:ascii="Arial" w:hAnsi="Arial" w:cs="Arial"/>
                <w:color w:val="000000"/>
                <w:sz w:val="18"/>
              </w:rPr>
              <w:t xml:space="preserve">For UE action and assumption on downlink configuration indicated by a MAC-CE command in PDSCH, K_mac </w:t>
            </w:r>
            <w:r w:rsidRPr="00550096">
              <w:rPr>
                <w:rFonts w:ascii="Arial" w:hAnsi="Arial" w:cs="Arial"/>
                <w:b/>
                <w:bCs/>
                <w:color w:val="000000"/>
                <w:sz w:val="18"/>
                <w:u w:val="single"/>
              </w:rPr>
              <w:t>is needed</w:t>
            </w:r>
            <w:r w:rsidRPr="00550096">
              <w:rPr>
                <w:rFonts w:ascii="Arial" w:hAnsi="Arial" w:cs="Arial"/>
                <w:color w:val="000000"/>
                <w:sz w:val="18"/>
              </w:rPr>
              <w:t xml:space="preserve">. </w:t>
            </w:r>
          </w:p>
          <w:p w14:paraId="492E74AC" w14:textId="77777777" w:rsidR="00E27F2A" w:rsidRPr="00550096" w:rsidRDefault="00E27F2A" w:rsidP="00E05964">
            <w:pPr>
              <w:widowControl/>
              <w:numPr>
                <w:ilvl w:val="1"/>
                <w:numId w:val="21"/>
              </w:numPr>
              <w:tabs>
                <w:tab w:val="clear" w:pos="1440"/>
                <w:tab w:val="num" w:pos="1080"/>
              </w:tabs>
              <w:wordWrap/>
              <w:autoSpaceDE/>
              <w:autoSpaceDN/>
              <w:spacing w:after="0"/>
              <w:ind w:left="1080"/>
              <w:jc w:val="both"/>
              <w:rPr>
                <w:rFonts w:ascii="Arial" w:hAnsi="Arial" w:cs="Arial"/>
                <w:color w:val="000000"/>
                <w:sz w:val="18"/>
              </w:rPr>
            </w:pPr>
            <w:r w:rsidRPr="00550096">
              <w:rPr>
                <w:rFonts w:ascii="Arial" w:hAnsi="Arial" w:cs="Arial"/>
                <w:color w:val="000000"/>
                <w:sz w:val="18"/>
              </w:rPr>
              <w:t>For UE action and assumption on uplink configuration indicated by a MAC-CE command in PDSCH, K_mac is not needed.</w:t>
            </w:r>
          </w:p>
          <w:p w14:paraId="29119009" w14:textId="6D044931" w:rsidR="001C3523" w:rsidRPr="00E27F2A" w:rsidRDefault="00E27F2A" w:rsidP="00E05964">
            <w:pPr>
              <w:widowControl/>
              <w:numPr>
                <w:ilvl w:val="0"/>
                <w:numId w:val="22"/>
              </w:numPr>
              <w:tabs>
                <w:tab w:val="clear" w:pos="720"/>
                <w:tab w:val="num" w:pos="360"/>
              </w:tabs>
              <w:wordWrap/>
              <w:autoSpaceDE/>
              <w:autoSpaceDN/>
              <w:spacing w:after="0"/>
              <w:ind w:left="360"/>
              <w:jc w:val="both"/>
              <w:rPr>
                <w:rFonts w:ascii="Arial" w:hAnsi="Arial" w:cs="Arial"/>
                <w:color w:val="000000"/>
              </w:rPr>
            </w:pPr>
            <w:r w:rsidRPr="00550096">
              <w:rPr>
                <w:rFonts w:ascii="Arial" w:hAnsi="Arial" w:cs="Arial"/>
                <w:color w:val="000000"/>
                <w:sz w:val="18"/>
                <w:lang w:eastAsia="x-none"/>
              </w:rPr>
              <w:t>Note: This does not preclude identifying exceptional MAC CE timing relationship(s) that may or may not require K_mac.</w:t>
            </w:r>
            <w:bookmarkEnd w:id="5"/>
          </w:p>
        </w:tc>
      </w:tr>
    </w:tbl>
    <w:p w14:paraId="08C0BECD" w14:textId="041E25E7" w:rsidR="00BA5E1B" w:rsidRDefault="00BA5E1B" w:rsidP="006613B5">
      <w:pPr>
        <w:wordWrap/>
        <w:spacing w:before="240" w:after="60" w:line="288" w:lineRule="auto"/>
        <w:ind w:firstLine="284"/>
        <w:jc w:val="both"/>
        <w:rPr>
          <w:rFonts w:eastAsia="맑은 고딕"/>
          <w:color w:val="000000"/>
          <w:sz w:val="22"/>
          <w:szCs w:val="22"/>
        </w:rPr>
      </w:pPr>
      <w:r w:rsidRPr="001D75BE">
        <w:rPr>
          <w:rFonts w:eastAsia="맑은 고딕"/>
          <w:color w:val="000000"/>
          <w:sz w:val="22"/>
          <w:szCs w:val="22"/>
        </w:rPr>
        <w:t xml:space="preserve">In this contribution, we discuss the </w:t>
      </w:r>
      <w:r w:rsidR="000A4EBF">
        <w:rPr>
          <w:rFonts w:eastAsia="맑은 고딕"/>
          <w:color w:val="000000"/>
          <w:sz w:val="22"/>
          <w:szCs w:val="22"/>
        </w:rPr>
        <w:t>timing relationship</w:t>
      </w:r>
      <w:r w:rsidR="00D94F4C" w:rsidRPr="001D75BE">
        <w:rPr>
          <w:rFonts w:eastAsia="맑은 고딕"/>
          <w:color w:val="000000"/>
          <w:sz w:val="22"/>
          <w:szCs w:val="22"/>
        </w:rPr>
        <w:t xml:space="preserve"> </w:t>
      </w:r>
      <w:r w:rsidR="000A4EBF">
        <w:rPr>
          <w:rFonts w:eastAsia="맑은 고딕"/>
          <w:color w:val="000000"/>
          <w:sz w:val="22"/>
          <w:szCs w:val="22"/>
        </w:rPr>
        <w:t xml:space="preserve">enhancements </w:t>
      </w:r>
      <w:r w:rsidR="00D94F4C" w:rsidRPr="001D75BE">
        <w:rPr>
          <w:rFonts w:eastAsia="맑은 고딕"/>
          <w:color w:val="000000"/>
          <w:sz w:val="22"/>
          <w:szCs w:val="22"/>
        </w:rPr>
        <w:t>for NTN</w:t>
      </w:r>
      <w:r w:rsidRPr="001D75BE">
        <w:rPr>
          <w:rFonts w:eastAsia="맑은 고딕"/>
          <w:color w:val="000000"/>
          <w:sz w:val="22"/>
          <w:szCs w:val="22"/>
        </w:rPr>
        <w:t>.</w:t>
      </w:r>
    </w:p>
    <w:p w14:paraId="13A0CAA4" w14:textId="77777777" w:rsidR="002C3DB2" w:rsidRPr="001D75BE" w:rsidRDefault="002C3DB2" w:rsidP="002C3DB2">
      <w:pPr>
        <w:wordWrap/>
        <w:spacing w:before="240" w:after="60" w:line="288" w:lineRule="auto"/>
        <w:jc w:val="both"/>
        <w:rPr>
          <w:rFonts w:eastAsia="바탕"/>
          <w:color w:val="000000"/>
          <w:sz w:val="22"/>
          <w:szCs w:val="22"/>
        </w:rPr>
      </w:pPr>
    </w:p>
    <w:p w14:paraId="65647EE9" w14:textId="718D0295" w:rsidR="00545384" w:rsidRDefault="00112172" w:rsidP="00D94F4C">
      <w:pPr>
        <w:pStyle w:val="1"/>
      </w:pPr>
      <w:r>
        <w:t xml:space="preserve">Beam specific </w:t>
      </w:r>
      <w:r w:rsidR="004702E8">
        <w:t>K</w:t>
      </w:r>
      <w:r w:rsidR="004702E8" w:rsidRPr="004702E8">
        <w:rPr>
          <w:vertAlign w:val="subscript"/>
        </w:rPr>
        <w:t>offset</w:t>
      </w:r>
      <w:r w:rsidR="004702E8">
        <w:t xml:space="preserve"> </w:t>
      </w:r>
      <w:r>
        <w:t>value</w:t>
      </w:r>
    </w:p>
    <w:p w14:paraId="5B659293" w14:textId="77777777" w:rsidR="00545384" w:rsidRPr="00723894" w:rsidRDefault="00545384" w:rsidP="00545384">
      <w:pPr>
        <w:pStyle w:val="aff3"/>
        <w:keepNext/>
        <w:keepLines/>
        <w:numPr>
          <w:ilvl w:val="0"/>
          <w:numId w:val="10"/>
        </w:numPr>
        <w:spacing w:before="120"/>
        <w:contextualSpacing w:val="0"/>
        <w:outlineLvl w:val="2"/>
        <w:rPr>
          <w:rFonts w:ascii="Arial" w:hAnsi="Arial"/>
          <w:vanish/>
          <w:sz w:val="28"/>
          <w:lang w:val="en-GB"/>
        </w:rPr>
      </w:pPr>
    </w:p>
    <w:p w14:paraId="62B4FAC0" w14:textId="77777777" w:rsidR="00545384" w:rsidRPr="00723894" w:rsidRDefault="00545384" w:rsidP="00545384">
      <w:pPr>
        <w:pStyle w:val="aff3"/>
        <w:keepNext/>
        <w:keepLines/>
        <w:numPr>
          <w:ilvl w:val="0"/>
          <w:numId w:val="10"/>
        </w:numPr>
        <w:spacing w:before="120"/>
        <w:contextualSpacing w:val="0"/>
        <w:outlineLvl w:val="2"/>
        <w:rPr>
          <w:rFonts w:ascii="Arial" w:hAnsi="Arial"/>
          <w:vanish/>
          <w:sz w:val="28"/>
          <w:lang w:val="en-GB"/>
        </w:rPr>
      </w:pPr>
    </w:p>
    <w:p w14:paraId="5404806D" w14:textId="77777777" w:rsidR="00545384" w:rsidRPr="00723894" w:rsidRDefault="00545384" w:rsidP="00545384">
      <w:pPr>
        <w:pStyle w:val="aff3"/>
        <w:keepNext/>
        <w:keepLines/>
        <w:numPr>
          <w:ilvl w:val="1"/>
          <w:numId w:val="10"/>
        </w:numPr>
        <w:spacing w:before="120"/>
        <w:contextualSpacing w:val="0"/>
        <w:outlineLvl w:val="2"/>
        <w:rPr>
          <w:rFonts w:ascii="Arial" w:hAnsi="Arial"/>
          <w:vanish/>
          <w:sz w:val="28"/>
          <w:lang w:val="en-GB"/>
        </w:rPr>
      </w:pPr>
    </w:p>
    <w:p w14:paraId="4BBFA5EC" w14:textId="77777777" w:rsidR="00545384" w:rsidRPr="00723894" w:rsidRDefault="00545384" w:rsidP="00545384">
      <w:pPr>
        <w:pStyle w:val="aff3"/>
        <w:keepNext/>
        <w:keepLines/>
        <w:numPr>
          <w:ilvl w:val="1"/>
          <w:numId w:val="10"/>
        </w:numPr>
        <w:spacing w:before="120"/>
        <w:contextualSpacing w:val="0"/>
        <w:outlineLvl w:val="2"/>
        <w:rPr>
          <w:rFonts w:ascii="Arial" w:hAnsi="Arial"/>
          <w:vanish/>
          <w:sz w:val="28"/>
          <w:lang w:val="en-GB"/>
        </w:rPr>
      </w:pPr>
    </w:p>
    <w:p w14:paraId="0A1E7548" w14:textId="3836F641" w:rsidR="00AA61B9" w:rsidRDefault="000F6F9B" w:rsidP="00203D79">
      <w:pPr>
        <w:wordWrap/>
        <w:spacing w:before="60" w:after="60" w:line="288" w:lineRule="auto"/>
        <w:jc w:val="both"/>
        <w:rPr>
          <w:sz w:val="22"/>
          <w:szCs w:val="22"/>
        </w:rPr>
      </w:pPr>
      <w:r>
        <w:rPr>
          <w:sz w:val="22"/>
          <w:szCs w:val="22"/>
        </w:rPr>
        <w:t xml:space="preserve">For scheduling offset value, RAN1 had discussion on whether the offset value is cell specific or beam specific. Cell specific configuration for the offset value has advantages in that it requires less signaling overhead and leads to a simple solution. Of course, </w:t>
      </w:r>
      <w:r w:rsidR="009E1658">
        <w:rPr>
          <w:sz w:val="22"/>
          <w:szCs w:val="22"/>
        </w:rPr>
        <w:t>beam specific configuration enables finer control of the offset value. However, even though the granularity of the offset value is course with cell specific configuration, the gNB can handle the residual scheduling offset by using different delay indicated by DCI.</w:t>
      </w:r>
    </w:p>
    <w:p w14:paraId="2F91F0CF" w14:textId="1ABAD223" w:rsidR="009E1658" w:rsidRDefault="009E1658" w:rsidP="00203D79">
      <w:pPr>
        <w:wordWrap/>
        <w:spacing w:before="60" w:after="60" w:line="288" w:lineRule="auto"/>
        <w:jc w:val="both"/>
        <w:rPr>
          <w:b/>
          <w:sz w:val="22"/>
          <w:szCs w:val="22"/>
        </w:rPr>
      </w:pPr>
      <w:bookmarkStart w:id="6" w:name="_Ref61463488"/>
      <w:r w:rsidRPr="0097011C">
        <w:rPr>
          <w:b/>
          <w:sz w:val="22"/>
          <w:szCs w:val="22"/>
        </w:rPr>
        <w:lastRenderedPageBreak/>
        <w:t xml:space="preserve">Proposal </w:t>
      </w:r>
      <w:r w:rsidRPr="0097011C">
        <w:rPr>
          <w:b/>
          <w:sz w:val="22"/>
          <w:szCs w:val="22"/>
        </w:rPr>
        <w:fldChar w:fldCharType="begin"/>
      </w:r>
      <w:r w:rsidRPr="0097011C">
        <w:rPr>
          <w:b/>
          <w:sz w:val="22"/>
          <w:szCs w:val="22"/>
        </w:rPr>
        <w:instrText xml:space="preserve"> SEQ Proposal \* ARABIC </w:instrText>
      </w:r>
      <w:r w:rsidRPr="0097011C">
        <w:rPr>
          <w:b/>
          <w:sz w:val="22"/>
          <w:szCs w:val="22"/>
        </w:rPr>
        <w:fldChar w:fldCharType="separate"/>
      </w:r>
      <w:r>
        <w:rPr>
          <w:b/>
          <w:noProof/>
          <w:sz w:val="22"/>
          <w:szCs w:val="22"/>
        </w:rPr>
        <w:t>1</w:t>
      </w:r>
      <w:r w:rsidRPr="0097011C">
        <w:rPr>
          <w:b/>
          <w:sz w:val="22"/>
          <w:szCs w:val="22"/>
        </w:rPr>
        <w:fldChar w:fldCharType="end"/>
      </w:r>
      <w:r w:rsidRPr="00513091">
        <w:rPr>
          <w:b/>
          <w:sz w:val="22"/>
          <w:szCs w:val="22"/>
        </w:rPr>
        <w:t>:</w:t>
      </w:r>
      <w:r>
        <w:rPr>
          <w:b/>
          <w:sz w:val="22"/>
          <w:szCs w:val="22"/>
        </w:rPr>
        <w:t xml:space="preserve"> Support cell specific K</w:t>
      </w:r>
      <w:r w:rsidRPr="009E1658">
        <w:rPr>
          <w:b/>
          <w:sz w:val="22"/>
          <w:szCs w:val="22"/>
          <w:vertAlign w:val="subscript"/>
        </w:rPr>
        <w:t>offset</w:t>
      </w:r>
      <w:r>
        <w:rPr>
          <w:b/>
          <w:sz w:val="22"/>
          <w:szCs w:val="22"/>
        </w:rPr>
        <w:t xml:space="preserve"> value only.</w:t>
      </w:r>
      <w:bookmarkEnd w:id="6"/>
    </w:p>
    <w:p w14:paraId="022E30C8" w14:textId="77777777" w:rsidR="002C3DB2" w:rsidRDefault="002C3DB2" w:rsidP="00203D79">
      <w:pPr>
        <w:wordWrap/>
        <w:spacing w:before="60" w:after="60" w:line="288" w:lineRule="auto"/>
        <w:jc w:val="both"/>
        <w:rPr>
          <w:rFonts w:eastAsia="맑은 고딕"/>
          <w:sz w:val="22"/>
          <w:szCs w:val="22"/>
        </w:rPr>
      </w:pPr>
    </w:p>
    <w:p w14:paraId="13773B75" w14:textId="77777777" w:rsidR="00FE2554" w:rsidRDefault="00FE2554" w:rsidP="00FE2554">
      <w:pPr>
        <w:pStyle w:val="1"/>
      </w:pPr>
      <w:r>
        <w:t>Configuration of K</w:t>
      </w:r>
      <w:r w:rsidRPr="004702E8">
        <w:rPr>
          <w:vertAlign w:val="subscript"/>
        </w:rPr>
        <w:t>offset</w:t>
      </w:r>
      <w:r>
        <w:t xml:space="preserve"> </w:t>
      </w:r>
    </w:p>
    <w:p w14:paraId="6030C4D4" w14:textId="77777777" w:rsidR="00FE2554" w:rsidRDefault="00FE2554" w:rsidP="00FE2554">
      <w:pPr>
        <w:wordWrap/>
        <w:spacing w:before="60" w:after="60" w:line="288" w:lineRule="auto"/>
        <w:jc w:val="both"/>
        <w:rPr>
          <w:rFonts w:eastAsiaTheme="minorEastAsia"/>
          <w:sz w:val="22"/>
          <w:szCs w:val="22"/>
          <w:lang w:eastAsia="zh-CN"/>
        </w:rPr>
      </w:pPr>
      <w:r>
        <w:rPr>
          <w:rFonts w:eastAsiaTheme="minorEastAsia" w:hint="eastAsia"/>
          <w:sz w:val="22"/>
          <w:szCs w:val="22"/>
          <w:lang w:eastAsia="zh-CN"/>
        </w:rPr>
        <w:t>Fo</w:t>
      </w:r>
      <w:r>
        <w:rPr>
          <w:rFonts w:eastAsiaTheme="minorEastAsia"/>
          <w:sz w:val="22"/>
          <w:szCs w:val="22"/>
          <w:lang w:eastAsia="zh-CN"/>
        </w:rPr>
        <w:t>r configuration of Koffset, there are following candidates:</w:t>
      </w:r>
    </w:p>
    <w:p w14:paraId="49FBE43D" w14:textId="5F111CEC" w:rsidR="00FE2554" w:rsidRPr="00F855D1" w:rsidRDefault="00FE2554" w:rsidP="00E05964">
      <w:pPr>
        <w:pStyle w:val="aff3"/>
        <w:numPr>
          <w:ilvl w:val="0"/>
          <w:numId w:val="16"/>
        </w:numPr>
        <w:spacing w:before="60" w:after="60" w:line="288" w:lineRule="auto"/>
        <w:jc w:val="both"/>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 xml:space="preserve">ell specific </w:t>
      </w:r>
      <w:r w:rsidR="00443BA1" w:rsidRPr="0097011C">
        <w:rPr>
          <w:sz w:val="22"/>
          <w:szCs w:val="22"/>
        </w:rPr>
        <w:t>K</w:t>
      </w:r>
      <w:r w:rsidR="00443BA1" w:rsidRPr="0097011C">
        <w:rPr>
          <w:sz w:val="22"/>
          <w:szCs w:val="22"/>
          <w:vertAlign w:val="subscript"/>
        </w:rPr>
        <w:t>offset</w:t>
      </w:r>
      <w:r>
        <w:rPr>
          <w:rFonts w:eastAsiaTheme="minorEastAsia"/>
          <w:sz w:val="22"/>
          <w:szCs w:val="22"/>
          <w:lang w:eastAsia="zh-CN"/>
        </w:rPr>
        <w:t xml:space="preserve">, which can </w:t>
      </w:r>
      <w:r w:rsidRPr="00FE2554">
        <w:rPr>
          <w:rFonts w:eastAsiaTheme="minorEastAsia"/>
          <w:sz w:val="22"/>
          <w:szCs w:val="22"/>
          <w:lang w:eastAsia="zh-CN"/>
        </w:rPr>
        <w:t xml:space="preserve">be derived based on the maximum </w:t>
      </w:r>
      <w:r w:rsidR="00513091">
        <w:rPr>
          <w:rFonts w:eastAsiaTheme="minorEastAsia"/>
          <w:sz w:val="22"/>
          <w:szCs w:val="22"/>
          <w:lang w:eastAsia="zh-CN"/>
        </w:rPr>
        <w:t xml:space="preserve">full </w:t>
      </w:r>
      <w:r w:rsidRPr="00FE2554">
        <w:rPr>
          <w:rFonts w:eastAsiaTheme="minorEastAsia"/>
          <w:sz w:val="22"/>
          <w:szCs w:val="22"/>
          <w:lang w:eastAsia="zh-CN"/>
        </w:rPr>
        <w:t>TA</w:t>
      </w:r>
      <w:r>
        <w:rPr>
          <w:rFonts w:eastAsiaTheme="minorEastAsia"/>
          <w:sz w:val="22"/>
          <w:szCs w:val="22"/>
          <w:lang w:eastAsia="zh-CN"/>
        </w:rPr>
        <w:t xml:space="preserve"> within one cell.</w:t>
      </w:r>
    </w:p>
    <w:p w14:paraId="5F6FCF3A" w14:textId="64D76EDF" w:rsidR="00FE2554" w:rsidRDefault="00FE2554" w:rsidP="00E05964">
      <w:pPr>
        <w:pStyle w:val="aff3"/>
        <w:numPr>
          <w:ilvl w:val="0"/>
          <w:numId w:val="16"/>
        </w:numPr>
        <w:spacing w:before="60" w:after="60" w:line="288" w:lineRule="auto"/>
        <w:jc w:val="both"/>
        <w:rPr>
          <w:rFonts w:eastAsiaTheme="minorEastAsia"/>
          <w:sz w:val="22"/>
          <w:szCs w:val="22"/>
          <w:lang w:eastAsia="zh-CN"/>
        </w:rPr>
      </w:pPr>
      <w:r>
        <w:rPr>
          <w:rFonts w:eastAsiaTheme="minorEastAsia"/>
          <w:sz w:val="22"/>
          <w:szCs w:val="22"/>
          <w:lang w:eastAsia="zh-CN"/>
        </w:rPr>
        <w:t xml:space="preserve">Beam specific </w:t>
      </w:r>
      <w:r w:rsidR="00443BA1" w:rsidRPr="0097011C">
        <w:rPr>
          <w:sz w:val="22"/>
          <w:szCs w:val="22"/>
        </w:rPr>
        <w:t>K</w:t>
      </w:r>
      <w:r w:rsidR="00443BA1" w:rsidRPr="0097011C">
        <w:rPr>
          <w:sz w:val="22"/>
          <w:szCs w:val="22"/>
          <w:vertAlign w:val="subscript"/>
        </w:rPr>
        <w:t>offset</w:t>
      </w:r>
      <w:r>
        <w:rPr>
          <w:rFonts w:eastAsiaTheme="minorEastAsia"/>
          <w:sz w:val="22"/>
          <w:szCs w:val="22"/>
          <w:lang w:eastAsia="zh-CN"/>
        </w:rPr>
        <w:t>, which can be derived based on the maximum</w:t>
      </w:r>
      <w:r w:rsidR="00513091">
        <w:rPr>
          <w:rFonts w:eastAsiaTheme="minorEastAsia"/>
          <w:sz w:val="22"/>
          <w:szCs w:val="22"/>
          <w:lang w:eastAsia="zh-CN"/>
        </w:rPr>
        <w:t xml:space="preserve"> full</w:t>
      </w:r>
      <w:r>
        <w:rPr>
          <w:rFonts w:eastAsiaTheme="minorEastAsia"/>
          <w:sz w:val="22"/>
          <w:szCs w:val="22"/>
          <w:lang w:eastAsia="zh-CN"/>
        </w:rPr>
        <w:t xml:space="preserve"> TA within one beam footprint.</w:t>
      </w:r>
    </w:p>
    <w:p w14:paraId="5F6DC075" w14:textId="51FC6142" w:rsidR="00FE2554" w:rsidRDefault="00FE2554" w:rsidP="00E05964">
      <w:pPr>
        <w:pStyle w:val="aff3"/>
        <w:numPr>
          <w:ilvl w:val="0"/>
          <w:numId w:val="16"/>
        </w:numPr>
        <w:spacing w:before="60" w:after="60" w:line="288" w:lineRule="auto"/>
        <w:jc w:val="both"/>
        <w:rPr>
          <w:rFonts w:eastAsiaTheme="minorEastAsia"/>
          <w:sz w:val="22"/>
          <w:szCs w:val="22"/>
          <w:lang w:eastAsia="zh-CN"/>
        </w:rPr>
      </w:pPr>
      <w:r>
        <w:rPr>
          <w:rFonts w:eastAsiaTheme="minorEastAsia"/>
          <w:sz w:val="22"/>
          <w:szCs w:val="22"/>
          <w:lang w:eastAsia="zh-CN"/>
        </w:rPr>
        <w:t xml:space="preserve">Beam-group specific </w:t>
      </w:r>
      <w:r w:rsidR="00443BA1" w:rsidRPr="0097011C">
        <w:rPr>
          <w:sz w:val="22"/>
          <w:szCs w:val="22"/>
        </w:rPr>
        <w:t>K</w:t>
      </w:r>
      <w:r w:rsidR="00443BA1" w:rsidRPr="0097011C">
        <w:rPr>
          <w:sz w:val="22"/>
          <w:szCs w:val="22"/>
          <w:vertAlign w:val="subscript"/>
        </w:rPr>
        <w:t>offset</w:t>
      </w:r>
      <w:r>
        <w:rPr>
          <w:rFonts w:eastAsiaTheme="minorEastAsia"/>
          <w:sz w:val="22"/>
          <w:szCs w:val="22"/>
          <w:lang w:eastAsia="zh-CN"/>
        </w:rPr>
        <w:t xml:space="preserve">, which can be derived based on the maximum </w:t>
      </w:r>
      <w:r w:rsidR="00513091">
        <w:rPr>
          <w:rFonts w:eastAsiaTheme="minorEastAsia"/>
          <w:sz w:val="22"/>
          <w:szCs w:val="22"/>
          <w:lang w:eastAsia="zh-CN"/>
        </w:rPr>
        <w:t xml:space="preserve">full </w:t>
      </w:r>
      <w:r>
        <w:rPr>
          <w:rFonts w:eastAsiaTheme="minorEastAsia"/>
          <w:sz w:val="22"/>
          <w:szCs w:val="22"/>
          <w:lang w:eastAsia="zh-CN"/>
        </w:rPr>
        <w:t xml:space="preserve">TA within one group of </w:t>
      </w:r>
      <w:r w:rsidR="00513091">
        <w:rPr>
          <w:rFonts w:eastAsiaTheme="minorEastAsia"/>
          <w:sz w:val="22"/>
          <w:szCs w:val="22"/>
          <w:lang w:eastAsia="zh-CN"/>
        </w:rPr>
        <w:t xml:space="preserve">neighboring </w:t>
      </w:r>
      <w:r>
        <w:rPr>
          <w:rFonts w:eastAsiaTheme="minorEastAsia"/>
          <w:sz w:val="22"/>
          <w:szCs w:val="22"/>
          <w:lang w:eastAsia="zh-CN"/>
        </w:rPr>
        <w:t>beam footprints</w:t>
      </w:r>
    </w:p>
    <w:p w14:paraId="107D20EC" w14:textId="5EA5BA76" w:rsidR="00FE2554" w:rsidRDefault="00FE2554" w:rsidP="00E05964">
      <w:pPr>
        <w:pStyle w:val="aff3"/>
        <w:numPr>
          <w:ilvl w:val="0"/>
          <w:numId w:val="16"/>
        </w:numPr>
        <w:spacing w:before="60" w:after="60" w:line="288" w:lineRule="auto"/>
        <w:jc w:val="both"/>
        <w:rPr>
          <w:rFonts w:eastAsiaTheme="minorEastAsia"/>
          <w:sz w:val="22"/>
          <w:szCs w:val="22"/>
          <w:lang w:eastAsia="zh-CN"/>
        </w:rPr>
      </w:pPr>
      <w:r>
        <w:rPr>
          <w:rFonts w:eastAsiaTheme="minorEastAsia"/>
          <w:sz w:val="22"/>
          <w:szCs w:val="22"/>
          <w:lang w:eastAsia="zh-CN"/>
        </w:rPr>
        <w:t xml:space="preserve">UE specific Koffset, which can be derived based on UE specific </w:t>
      </w:r>
      <w:r w:rsidR="00513091">
        <w:rPr>
          <w:rFonts w:eastAsiaTheme="minorEastAsia"/>
          <w:sz w:val="22"/>
          <w:szCs w:val="22"/>
          <w:lang w:eastAsia="zh-CN"/>
        </w:rPr>
        <w:t xml:space="preserve">full </w:t>
      </w:r>
      <w:r>
        <w:rPr>
          <w:rFonts w:eastAsiaTheme="minorEastAsia"/>
          <w:sz w:val="22"/>
          <w:szCs w:val="22"/>
          <w:lang w:eastAsia="zh-CN"/>
        </w:rPr>
        <w:t>TA</w:t>
      </w:r>
    </w:p>
    <w:p w14:paraId="2B64BE19" w14:textId="65AA6647" w:rsidR="00FE2554" w:rsidRPr="00443BA1" w:rsidRDefault="00FE2554" w:rsidP="00443BA1">
      <w:pPr>
        <w:wordWrap/>
        <w:spacing w:line="288" w:lineRule="auto"/>
        <w:rPr>
          <w:sz w:val="22"/>
          <w:szCs w:val="22"/>
        </w:rPr>
      </w:pPr>
      <w:r w:rsidRPr="00443BA1">
        <w:rPr>
          <w:sz w:val="22"/>
          <w:szCs w:val="22"/>
        </w:rPr>
        <w:t xml:space="preserve">Considering different scenarios and deployments, </w:t>
      </w:r>
      <w:r w:rsidR="00190CFD" w:rsidRPr="00443BA1">
        <w:rPr>
          <w:sz w:val="22"/>
          <w:szCs w:val="22"/>
        </w:rPr>
        <w:t>more than one</w:t>
      </w:r>
      <w:r w:rsidRPr="00443BA1">
        <w:rPr>
          <w:sz w:val="22"/>
          <w:szCs w:val="22"/>
        </w:rPr>
        <w:t xml:space="preserve"> of above configuration</w:t>
      </w:r>
      <w:r w:rsidR="00443BA1">
        <w:rPr>
          <w:sz w:val="22"/>
          <w:szCs w:val="22"/>
        </w:rPr>
        <w:t>s</w:t>
      </w:r>
      <w:r w:rsidRPr="00443BA1">
        <w:rPr>
          <w:sz w:val="22"/>
          <w:szCs w:val="22"/>
        </w:rPr>
        <w:t xml:space="preserve"> can be supported, and using which one can be dependent on gNB configuration. For example, </w:t>
      </w:r>
      <w:r w:rsidR="00190CFD" w:rsidRPr="00443BA1">
        <w:rPr>
          <w:sz w:val="22"/>
          <w:szCs w:val="22"/>
        </w:rPr>
        <w:t xml:space="preserve">for a small cell range </w:t>
      </w:r>
      <w:r w:rsidR="003144A0" w:rsidRPr="00443BA1">
        <w:rPr>
          <w:sz w:val="22"/>
          <w:szCs w:val="22"/>
        </w:rPr>
        <w:t>wherein the TA variation range is small</w:t>
      </w:r>
      <w:r w:rsidRPr="00443BA1">
        <w:rPr>
          <w:sz w:val="22"/>
          <w:szCs w:val="22"/>
        </w:rPr>
        <w:t xml:space="preserve">, cell specific </w:t>
      </w:r>
      <w:r w:rsidR="00443BA1" w:rsidRPr="0097011C">
        <w:rPr>
          <w:sz w:val="22"/>
          <w:szCs w:val="22"/>
        </w:rPr>
        <w:t>K</w:t>
      </w:r>
      <w:r w:rsidR="00443BA1" w:rsidRPr="0097011C">
        <w:rPr>
          <w:sz w:val="22"/>
          <w:szCs w:val="22"/>
          <w:vertAlign w:val="subscript"/>
        </w:rPr>
        <w:t>offset</w:t>
      </w:r>
      <w:r w:rsidRPr="00443BA1">
        <w:rPr>
          <w:sz w:val="22"/>
          <w:szCs w:val="22"/>
        </w:rPr>
        <w:t xml:space="preserve"> </w:t>
      </w:r>
      <w:r w:rsidR="00190CFD" w:rsidRPr="00443BA1">
        <w:rPr>
          <w:sz w:val="22"/>
          <w:szCs w:val="22"/>
        </w:rPr>
        <w:t xml:space="preserve">is </w:t>
      </w:r>
      <w:r w:rsidR="00443BA1" w:rsidRPr="00443BA1">
        <w:rPr>
          <w:sz w:val="22"/>
          <w:szCs w:val="22"/>
        </w:rPr>
        <w:t>preferred</w:t>
      </w:r>
      <w:r w:rsidRPr="00443BA1">
        <w:rPr>
          <w:sz w:val="22"/>
          <w:szCs w:val="22"/>
        </w:rPr>
        <w:t>.</w:t>
      </w:r>
      <w:r w:rsidR="00190CFD" w:rsidRPr="00443BA1">
        <w:rPr>
          <w:sz w:val="22"/>
          <w:szCs w:val="22"/>
        </w:rPr>
        <w:t xml:space="preserve"> For a large cell range </w:t>
      </w:r>
      <w:r w:rsidR="00443BA1">
        <w:rPr>
          <w:sz w:val="22"/>
          <w:szCs w:val="22"/>
        </w:rPr>
        <w:t>consisting of</w:t>
      </w:r>
      <w:r w:rsidR="00190CFD" w:rsidRPr="00443BA1">
        <w:rPr>
          <w:sz w:val="22"/>
          <w:szCs w:val="22"/>
        </w:rPr>
        <w:t xml:space="preserve"> multiple</w:t>
      </w:r>
      <w:r w:rsidR="00443BA1">
        <w:rPr>
          <w:sz w:val="22"/>
          <w:szCs w:val="22"/>
        </w:rPr>
        <w:t xml:space="preserve"> small beam footprints</w:t>
      </w:r>
      <w:r w:rsidR="00190CFD" w:rsidRPr="00443BA1">
        <w:rPr>
          <w:sz w:val="22"/>
          <w:szCs w:val="22"/>
        </w:rPr>
        <w:t xml:space="preserve">, beam specific </w:t>
      </w:r>
      <w:r w:rsidR="00443BA1" w:rsidRPr="0097011C">
        <w:rPr>
          <w:sz w:val="22"/>
          <w:szCs w:val="22"/>
        </w:rPr>
        <w:t>K</w:t>
      </w:r>
      <w:r w:rsidR="00443BA1" w:rsidRPr="0097011C">
        <w:rPr>
          <w:sz w:val="22"/>
          <w:szCs w:val="22"/>
          <w:vertAlign w:val="subscript"/>
        </w:rPr>
        <w:t>offset</w:t>
      </w:r>
      <w:r w:rsidR="00190CFD" w:rsidRPr="00443BA1">
        <w:rPr>
          <w:sz w:val="22"/>
          <w:szCs w:val="22"/>
        </w:rPr>
        <w:t xml:space="preserve"> or beam-group specific </w:t>
      </w:r>
      <w:r w:rsidR="00443BA1" w:rsidRPr="0097011C">
        <w:rPr>
          <w:sz w:val="22"/>
          <w:szCs w:val="22"/>
        </w:rPr>
        <w:t>K</w:t>
      </w:r>
      <w:r w:rsidR="00443BA1" w:rsidRPr="0097011C">
        <w:rPr>
          <w:sz w:val="22"/>
          <w:szCs w:val="22"/>
          <w:vertAlign w:val="subscript"/>
        </w:rPr>
        <w:t>offset</w:t>
      </w:r>
      <w:r w:rsidR="00190CFD" w:rsidRPr="00443BA1">
        <w:rPr>
          <w:sz w:val="22"/>
          <w:szCs w:val="22"/>
        </w:rPr>
        <w:t xml:space="preserve"> is preferred. For a large beam footprint </w:t>
      </w:r>
      <w:r w:rsidR="003144A0" w:rsidRPr="00443BA1">
        <w:rPr>
          <w:sz w:val="22"/>
          <w:szCs w:val="22"/>
        </w:rPr>
        <w:t xml:space="preserve">wherein the TA variation range is </w:t>
      </w:r>
      <w:r w:rsidR="00190CFD" w:rsidRPr="00443BA1">
        <w:rPr>
          <w:sz w:val="22"/>
          <w:szCs w:val="22"/>
        </w:rPr>
        <w:t xml:space="preserve">large, UE specific </w:t>
      </w:r>
      <w:r w:rsidR="00443BA1" w:rsidRPr="0097011C">
        <w:rPr>
          <w:sz w:val="22"/>
          <w:szCs w:val="22"/>
        </w:rPr>
        <w:t>K</w:t>
      </w:r>
      <w:r w:rsidR="00443BA1" w:rsidRPr="0097011C">
        <w:rPr>
          <w:sz w:val="22"/>
          <w:szCs w:val="22"/>
          <w:vertAlign w:val="subscript"/>
        </w:rPr>
        <w:t>offset</w:t>
      </w:r>
      <w:r w:rsidR="00190CFD" w:rsidRPr="00443BA1">
        <w:rPr>
          <w:sz w:val="22"/>
          <w:szCs w:val="22"/>
        </w:rPr>
        <w:t xml:space="preserve"> is preferred. </w:t>
      </w:r>
      <w:r w:rsidR="00443BA1">
        <w:rPr>
          <w:sz w:val="22"/>
          <w:szCs w:val="22"/>
        </w:rPr>
        <w:t>Therefore, above configurations are suitable for different scenarios, and more than one configurations can be specified.</w:t>
      </w:r>
    </w:p>
    <w:p w14:paraId="79427A92" w14:textId="2139E1FB" w:rsidR="00AA61B9" w:rsidRDefault="002C3DB2" w:rsidP="002C3DB2">
      <w:pPr>
        <w:wordWrap/>
        <w:spacing w:before="60" w:after="60" w:line="288" w:lineRule="auto"/>
        <w:ind w:left="992" w:hangingChars="451" w:hanging="992"/>
        <w:jc w:val="both"/>
        <w:rPr>
          <w:b/>
          <w:sz w:val="22"/>
          <w:szCs w:val="22"/>
        </w:rPr>
      </w:pPr>
      <w:bookmarkStart w:id="7" w:name="_Ref54332809"/>
      <w:r w:rsidRPr="0097011C">
        <w:rPr>
          <w:b/>
          <w:sz w:val="22"/>
          <w:szCs w:val="22"/>
        </w:rPr>
        <w:t xml:space="preserve">Proposal </w:t>
      </w:r>
      <w:r w:rsidRPr="0097011C">
        <w:rPr>
          <w:b/>
          <w:sz w:val="22"/>
          <w:szCs w:val="22"/>
        </w:rPr>
        <w:fldChar w:fldCharType="begin"/>
      </w:r>
      <w:r w:rsidRPr="0097011C">
        <w:rPr>
          <w:b/>
          <w:sz w:val="22"/>
          <w:szCs w:val="22"/>
        </w:rPr>
        <w:instrText xml:space="preserve"> SEQ Proposal \* ARABIC </w:instrText>
      </w:r>
      <w:r w:rsidRPr="0097011C">
        <w:rPr>
          <w:b/>
          <w:sz w:val="22"/>
          <w:szCs w:val="22"/>
        </w:rPr>
        <w:fldChar w:fldCharType="separate"/>
      </w:r>
      <w:r w:rsidR="009E1658">
        <w:rPr>
          <w:b/>
          <w:noProof/>
          <w:sz w:val="22"/>
          <w:szCs w:val="22"/>
        </w:rPr>
        <w:t>2</w:t>
      </w:r>
      <w:r w:rsidRPr="0097011C">
        <w:rPr>
          <w:b/>
          <w:sz w:val="22"/>
          <w:szCs w:val="22"/>
        </w:rPr>
        <w:fldChar w:fldCharType="end"/>
      </w:r>
      <w:r w:rsidR="00FE2554" w:rsidRPr="00513091">
        <w:rPr>
          <w:b/>
          <w:sz w:val="22"/>
          <w:szCs w:val="22"/>
        </w:rPr>
        <w:t xml:space="preserve">: </w:t>
      </w:r>
      <w:r w:rsidR="00190CFD">
        <w:rPr>
          <w:b/>
          <w:sz w:val="22"/>
          <w:szCs w:val="22"/>
        </w:rPr>
        <w:t>More than one</w:t>
      </w:r>
      <w:r w:rsidR="00FE2554" w:rsidRPr="00513091">
        <w:rPr>
          <w:b/>
          <w:sz w:val="22"/>
          <w:szCs w:val="22"/>
        </w:rPr>
        <w:t xml:space="preserve"> of above </w:t>
      </w:r>
      <w:r w:rsidR="00443BA1" w:rsidRPr="00443BA1">
        <w:rPr>
          <w:b/>
          <w:sz w:val="22"/>
          <w:szCs w:val="22"/>
        </w:rPr>
        <w:t>K</w:t>
      </w:r>
      <w:r w:rsidR="00443BA1" w:rsidRPr="00443BA1">
        <w:rPr>
          <w:b/>
          <w:sz w:val="22"/>
          <w:szCs w:val="22"/>
          <w:vertAlign w:val="subscript"/>
        </w:rPr>
        <w:t>offset</w:t>
      </w:r>
      <w:r w:rsidR="00443BA1" w:rsidRPr="00513091">
        <w:rPr>
          <w:b/>
          <w:sz w:val="22"/>
          <w:szCs w:val="22"/>
        </w:rPr>
        <w:t xml:space="preserve"> </w:t>
      </w:r>
      <w:r w:rsidR="00FE2554" w:rsidRPr="00513091">
        <w:rPr>
          <w:b/>
          <w:sz w:val="22"/>
          <w:szCs w:val="22"/>
        </w:rPr>
        <w:t>configurations can be supported</w:t>
      </w:r>
      <w:r w:rsidR="00190CFD">
        <w:rPr>
          <w:b/>
          <w:sz w:val="22"/>
          <w:szCs w:val="22"/>
        </w:rPr>
        <w:t>, and u</w:t>
      </w:r>
      <w:r w:rsidR="00FE2554" w:rsidRPr="00513091">
        <w:rPr>
          <w:b/>
          <w:sz w:val="22"/>
          <w:szCs w:val="22"/>
        </w:rPr>
        <w:t>sing which one is dependent on gNB configuration.</w:t>
      </w:r>
      <w:bookmarkEnd w:id="7"/>
      <w:r w:rsidR="00FE2554" w:rsidRPr="00513091">
        <w:rPr>
          <w:b/>
          <w:sz w:val="22"/>
          <w:szCs w:val="22"/>
        </w:rPr>
        <w:t xml:space="preserve"> </w:t>
      </w:r>
    </w:p>
    <w:p w14:paraId="33E1C4C0" w14:textId="77777777" w:rsidR="002C3DB2" w:rsidRPr="00513091" w:rsidRDefault="002C3DB2" w:rsidP="00203D79">
      <w:pPr>
        <w:wordWrap/>
        <w:spacing w:before="60" w:after="60" w:line="288" w:lineRule="auto"/>
        <w:jc w:val="both"/>
        <w:rPr>
          <w:rFonts w:eastAsia="맑은 고딕"/>
          <w:b/>
          <w:sz w:val="22"/>
          <w:szCs w:val="22"/>
        </w:rPr>
      </w:pPr>
    </w:p>
    <w:p w14:paraId="565CA540" w14:textId="4FCB7CCD" w:rsidR="005B055C" w:rsidRDefault="005B055C" w:rsidP="005B055C">
      <w:pPr>
        <w:pStyle w:val="1"/>
      </w:pPr>
      <w:r>
        <w:t>Timing for configured grant scheduled PUSCH</w:t>
      </w:r>
    </w:p>
    <w:p w14:paraId="3B3C707A" w14:textId="77777777" w:rsidR="005B055C" w:rsidRPr="00723894" w:rsidRDefault="005B055C" w:rsidP="005B055C">
      <w:pPr>
        <w:pStyle w:val="aff3"/>
        <w:keepNext/>
        <w:keepLines/>
        <w:numPr>
          <w:ilvl w:val="0"/>
          <w:numId w:val="10"/>
        </w:numPr>
        <w:spacing w:before="120"/>
        <w:contextualSpacing w:val="0"/>
        <w:outlineLvl w:val="2"/>
        <w:rPr>
          <w:rFonts w:ascii="Arial" w:hAnsi="Arial"/>
          <w:vanish/>
          <w:sz w:val="28"/>
          <w:lang w:val="en-GB"/>
        </w:rPr>
      </w:pPr>
    </w:p>
    <w:p w14:paraId="18B3C533" w14:textId="77777777" w:rsidR="005B055C" w:rsidRPr="00723894" w:rsidRDefault="005B055C" w:rsidP="005B055C">
      <w:pPr>
        <w:pStyle w:val="aff3"/>
        <w:keepNext/>
        <w:keepLines/>
        <w:numPr>
          <w:ilvl w:val="0"/>
          <w:numId w:val="10"/>
        </w:numPr>
        <w:spacing w:before="120"/>
        <w:contextualSpacing w:val="0"/>
        <w:outlineLvl w:val="2"/>
        <w:rPr>
          <w:rFonts w:ascii="Arial" w:hAnsi="Arial"/>
          <w:vanish/>
          <w:sz w:val="28"/>
          <w:lang w:val="en-GB"/>
        </w:rPr>
      </w:pPr>
    </w:p>
    <w:p w14:paraId="43A0F6F1" w14:textId="77777777" w:rsidR="005B055C" w:rsidRPr="00723894" w:rsidRDefault="005B055C" w:rsidP="005B055C">
      <w:pPr>
        <w:pStyle w:val="aff3"/>
        <w:keepNext/>
        <w:keepLines/>
        <w:numPr>
          <w:ilvl w:val="1"/>
          <w:numId w:val="10"/>
        </w:numPr>
        <w:spacing w:before="120"/>
        <w:contextualSpacing w:val="0"/>
        <w:outlineLvl w:val="2"/>
        <w:rPr>
          <w:rFonts w:ascii="Arial" w:hAnsi="Arial"/>
          <w:vanish/>
          <w:sz w:val="28"/>
          <w:lang w:val="en-GB"/>
        </w:rPr>
      </w:pPr>
    </w:p>
    <w:p w14:paraId="112E44FC" w14:textId="77777777" w:rsidR="005B055C" w:rsidRPr="00723894" w:rsidRDefault="005B055C" w:rsidP="005B055C">
      <w:pPr>
        <w:pStyle w:val="aff3"/>
        <w:keepNext/>
        <w:keepLines/>
        <w:numPr>
          <w:ilvl w:val="1"/>
          <w:numId w:val="10"/>
        </w:numPr>
        <w:spacing w:before="120"/>
        <w:contextualSpacing w:val="0"/>
        <w:outlineLvl w:val="2"/>
        <w:rPr>
          <w:rFonts w:ascii="Arial" w:hAnsi="Arial"/>
          <w:vanish/>
          <w:sz w:val="28"/>
          <w:lang w:val="en-GB"/>
        </w:rPr>
      </w:pPr>
    </w:p>
    <w:p w14:paraId="64D7AA06" w14:textId="6B324A69" w:rsidR="0097011C" w:rsidRPr="0097011C" w:rsidRDefault="0097011C" w:rsidP="00A63F80">
      <w:pPr>
        <w:wordWrap/>
        <w:spacing w:line="288" w:lineRule="auto"/>
        <w:rPr>
          <w:sz w:val="22"/>
          <w:szCs w:val="22"/>
        </w:rPr>
      </w:pPr>
      <w:r w:rsidRPr="0097011C">
        <w:rPr>
          <w:sz w:val="22"/>
          <w:szCs w:val="22"/>
        </w:rPr>
        <w:t>3GPP has specifies two categories of Configured Grant: 1) Configured Grant Type 1; and 2) Configured Grant Type 2.</w:t>
      </w:r>
    </w:p>
    <w:p w14:paraId="40A2907B" w14:textId="77777777" w:rsidR="0097011C" w:rsidRPr="0097011C" w:rsidRDefault="0097011C" w:rsidP="00A63F80">
      <w:pPr>
        <w:pStyle w:val="2"/>
        <w:spacing w:before="40" w:after="0" w:line="288" w:lineRule="auto"/>
        <w:rPr>
          <w:sz w:val="22"/>
          <w:szCs w:val="22"/>
        </w:rPr>
      </w:pPr>
      <w:r w:rsidRPr="0097011C">
        <w:rPr>
          <w:sz w:val="22"/>
          <w:szCs w:val="22"/>
        </w:rPr>
        <w:t>Configured Grant Type 1</w:t>
      </w:r>
    </w:p>
    <w:p w14:paraId="378D9287" w14:textId="157D6B53" w:rsidR="0097011C" w:rsidRPr="0097011C" w:rsidRDefault="0097011C" w:rsidP="00A63F80">
      <w:pPr>
        <w:wordWrap/>
        <w:spacing w:line="288" w:lineRule="auto"/>
        <w:rPr>
          <w:sz w:val="22"/>
          <w:szCs w:val="22"/>
        </w:rPr>
      </w:pPr>
      <w:r w:rsidRPr="0097011C">
        <w:rPr>
          <w:sz w:val="22"/>
          <w:szCs w:val="22"/>
        </w:rPr>
        <w:t>When using Configured Grant Type 1, a transmission occasion starts when the following equation is satisfied</w:t>
      </w:r>
      <w:r w:rsidR="00F70B7D">
        <w:rPr>
          <w:sz w:val="22"/>
          <w:szCs w:val="22"/>
        </w:rPr>
        <w:t>:</w:t>
      </w: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15"/>
        <w:gridCol w:w="535"/>
      </w:tblGrid>
      <w:tr w:rsidR="0097011C" w:rsidRPr="0097011C" w14:paraId="01B2D600" w14:textId="77777777" w:rsidTr="00FC2AA1">
        <w:trPr>
          <w:jc w:val="center"/>
        </w:trPr>
        <w:tc>
          <w:tcPr>
            <w:tcW w:w="8815" w:type="dxa"/>
          </w:tcPr>
          <w:p w14:paraId="4D3B28B2" w14:textId="77777777" w:rsidR="0097011C" w:rsidRPr="0097011C" w:rsidRDefault="0097011C" w:rsidP="00A63F80">
            <w:pPr>
              <w:wordWrap/>
              <w:spacing w:line="288" w:lineRule="auto"/>
              <w:jc w:val="center"/>
              <w:rPr>
                <w:sz w:val="22"/>
                <w:szCs w:val="22"/>
              </w:rPr>
            </w:pPr>
            <w:r w:rsidRPr="0097011C">
              <w:rPr>
                <w:rFonts w:eastAsia="Times New Roman"/>
                <w:noProof/>
                <w:sz w:val="22"/>
                <w:szCs w:val="22"/>
                <w:lang w:val="en-GB"/>
              </w:rPr>
              <w:t xml:space="preserve">[(SFN × </w:t>
            </w:r>
            <w:r w:rsidRPr="0097011C">
              <w:rPr>
                <w:rFonts w:eastAsia="Times New Roman"/>
                <w:i/>
                <w:noProof/>
                <w:sz w:val="22"/>
                <w:szCs w:val="22"/>
                <w:lang w:val="en-GB"/>
              </w:rPr>
              <w:t>numberOfSlotsPerFrame</w:t>
            </w:r>
            <w:r w:rsidRPr="0097011C">
              <w:rPr>
                <w:rFonts w:eastAsia="Times New Roman"/>
                <w:noProof/>
                <w:sz w:val="22"/>
                <w:szCs w:val="22"/>
                <w:lang w:val="en-GB"/>
              </w:rPr>
              <w:t xml:space="preserve"> × </w:t>
            </w:r>
            <w:r w:rsidRPr="0097011C">
              <w:rPr>
                <w:rFonts w:eastAsia="Times New Roman"/>
                <w:i/>
                <w:noProof/>
                <w:sz w:val="22"/>
                <w:szCs w:val="22"/>
                <w:lang w:val="en-GB"/>
              </w:rPr>
              <w:t>numberOfSymbolsPerSlot</w:t>
            </w:r>
            <w:r w:rsidRPr="0097011C">
              <w:rPr>
                <w:rFonts w:eastAsia="Times New Roman"/>
                <w:noProof/>
                <w:sz w:val="22"/>
                <w:szCs w:val="22"/>
                <w:lang w:val="en-GB"/>
              </w:rPr>
              <w:t xml:space="preserve">) + (slot number in the frame × </w:t>
            </w:r>
            <w:r w:rsidRPr="0097011C">
              <w:rPr>
                <w:rFonts w:eastAsia="Times New Roman"/>
                <w:i/>
                <w:noProof/>
                <w:sz w:val="22"/>
                <w:szCs w:val="22"/>
                <w:lang w:val="en-GB"/>
              </w:rPr>
              <w:t>numberOfSymbolsPerSlot</w:t>
            </w:r>
            <w:r w:rsidRPr="0097011C">
              <w:rPr>
                <w:rFonts w:eastAsia="Times New Roman"/>
                <w:noProof/>
                <w:sz w:val="22"/>
                <w:szCs w:val="22"/>
                <w:lang w:val="en-GB"/>
              </w:rPr>
              <w:t>) + symbol number in the slot] =</w:t>
            </w:r>
            <w:r w:rsidRPr="0097011C">
              <w:rPr>
                <w:rFonts w:eastAsia="Times New Roman"/>
                <w:noProof/>
                <w:sz w:val="22"/>
                <w:szCs w:val="22"/>
                <w:lang w:val="en-GB"/>
              </w:rPr>
              <w:br/>
              <w:t xml:space="preserve"> (</w:t>
            </w:r>
            <w:r w:rsidRPr="0097011C">
              <w:rPr>
                <w:rFonts w:eastAsia="맑은 고딕"/>
                <w:i/>
                <w:noProof/>
                <w:sz w:val="22"/>
                <w:szCs w:val="22"/>
                <w:lang w:val="en-GB"/>
              </w:rPr>
              <w:t>timeReferenceSFN-r16</w:t>
            </w:r>
            <w:r w:rsidRPr="0097011C">
              <w:rPr>
                <w:rFonts w:eastAsia="맑은 고딕"/>
                <w:noProof/>
                <w:sz w:val="22"/>
                <w:szCs w:val="22"/>
                <w:lang w:val="en-GB"/>
              </w:rPr>
              <w:t xml:space="preserve"> × </w:t>
            </w:r>
            <w:r w:rsidRPr="0097011C">
              <w:rPr>
                <w:rFonts w:eastAsia="맑은 고딕"/>
                <w:i/>
                <w:noProof/>
                <w:sz w:val="22"/>
                <w:szCs w:val="22"/>
                <w:lang w:val="en-GB"/>
              </w:rPr>
              <w:t>numberOfSlotsPerFrame</w:t>
            </w:r>
            <w:r w:rsidRPr="0097011C">
              <w:rPr>
                <w:rFonts w:eastAsia="맑은 고딕"/>
                <w:noProof/>
                <w:sz w:val="22"/>
                <w:szCs w:val="22"/>
                <w:lang w:val="en-GB"/>
              </w:rPr>
              <w:t xml:space="preserve"> × </w:t>
            </w:r>
            <w:r w:rsidRPr="0097011C">
              <w:rPr>
                <w:rFonts w:eastAsia="맑은 고딕"/>
                <w:i/>
                <w:noProof/>
                <w:sz w:val="22"/>
                <w:szCs w:val="22"/>
                <w:lang w:val="en-GB"/>
              </w:rPr>
              <w:t>numberOfSymbolsPerSlot</w:t>
            </w:r>
            <w:r w:rsidRPr="0097011C">
              <w:rPr>
                <w:rFonts w:eastAsia="맑은 고딕"/>
                <w:noProof/>
                <w:sz w:val="22"/>
                <w:szCs w:val="22"/>
                <w:lang w:val="en-GB"/>
              </w:rPr>
              <w:t xml:space="preserve"> </w:t>
            </w:r>
            <w:r w:rsidRPr="0097011C">
              <w:rPr>
                <w:rFonts w:eastAsia="맑은 고딕"/>
                <w:i/>
                <w:noProof/>
                <w:sz w:val="22"/>
                <w:szCs w:val="22"/>
                <w:lang w:val="en-GB"/>
              </w:rPr>
              <w:t>+</w:t>
            </w:r>
            <w:r w:rsidRPr="0097011C">
              <w:rPr>
                <w:rFonts w:eastAsia="맑은 고딕"/>
                <w:noProof/>
                <w:sz w:val="22"/>
                <w:szCs w:val="22"/>
                <w:lang w:val="en-GB"/>
              </w:rPr>
              <w:t xml:space="preserve"> </w:t>
            </w:r>
            <w:r w:rsidRPr="0097011C">
              <w:rPr>
                <w:rFonts w:eastAsia="Times New Roman"/>
                <w:i/>
                <w:noProof/>
                <w:sz w:val="22"/>
                <w:szCs w:val="22"/>
                <w:lang w:val="en-GB"/>
              </w:rPr>
              <w:t>timeDomainOffset</w:t>
            </w:r>
            <w:r w:rsidRPr="0097011C">
              <w:rPr>
                <w:rFonts w:eastAsia="Times New Roman"/>
                <w:noProof/>
                <w:sz w:val="22"/>
                <w:szCs w:val="22"/>
                <w:lang w:val="en-GB"/>
              </w:rPr>
              <w:t xml:space="preserve"> × </w:t>
            </w:r>
            <w:r w:rsidRPr="0097011C">
              <w:rPr>
                <w:rFonts w:eastAsia="Times New Roman"/>
                <w:i/>
                <w:noProof/>
                <w:sz w:val="22"/>
                <w:szCs w:val="22"/>
                <w:lang w:val="en-GB"/>
              </w:rPr>
              <w:t>numberOfSymbolsPerSlot</w:t>
            </w:r>
            <w:r w:rsidRPr="0097011C">
              <w:rPr>
                <w:rFonts w:eastAsia="Times New Roman"/>
                <w:noProof/>
                <w:sz w:val="22"/>
                <w:szCs w:val="22"/>
                <w:lang w:val="en-GB"/>
              </w:rPr>
              <w:t xml:space="preserve"> + </w:t>
            </w:r>
            <w:r w:rsidRPr="0097011C">
              <w:rPr>
                <w:rFonts w:eastAsia="Times New Roman"/>
                <w:i/>
                <w:noProof/>
                <w:sz w:val="22"/>
                <w:szCs w:val="22"/>
                <w:lang w:val="en-GB"/>
              </w:rPr>
              <w:t>S</w:t>
            </w:r>
            <w:r w:rsidRPr="0097011C">
              <w:rPr>
                <w:rFonts w:eastAsia="Times New Roman"/>
                <w:noProof/>
                <w:sz w:val="22"/>
                <w:szCs w:val="22"/>
                <w:lang w:val="en-GB"/>
              </w:rPr>
              <w:t xml:space="preserve"> + N × </w:t>
            </w:r>
            <w:r w:rsidRPr="0097011C">
              <w:rPr>
                <w:rFonts w:eastAsia="Times New Roman"/>
                <w:i/>
                <w:noProof/>
                <w:sz w:val="22"/>
                <w:szCs w:val="22"/>
                <w:lang w:val="en-GB"/>
              </w:rPr>
              <w:t>periodicity</w:t>
            </w:r>
            <w:r w:rsidRPr="0097011C">
              <w:rPr>
                <w:rFonts w:eastAsia="Times New Roman"/>
                <w:noProof/>
                <w:sz w:val="22"/>
                <w:szCs w:val="22"/>
                <w:lang w:val="en-GB"/>
              </w:rPr>
              <w:t xml:space="preserve">) modulo (1024 × </w:t>
            </w:r>
            <w:r w:rsidRPr="0097011C">
              <w:rPr>
                <w:rFonts w:eastAsia="Times New Roman"/>
                <w:i/>
                <w:noProof/>
                <w:sz w:val="22"/>
                <w:szCs w:val="22"/>
                <w:lang w:val="en-GB"/>
              </w:rPr>
              <w:t>numberOfSlotsPerFrame</w:t>
            </w:r>
            <w:r w:rsidRPr="0097011C">
              <w:rPr>
                <w:rFonts w:eastAsia="Times New Roman"/>
                <w:noProof/>
                <w:sz w:val="22"/>
                <w:szCs w:val="22"/>
                <w:lang w:val="en-GB"/>
              </w:rPr>
              <w:t xml:space="preserve"> × </w:t>
            </w:r>
            <w:r w:rsidRPr="0097011C">
              <w:rPr>
                <w:rFonts w:eastAsia="Times New Roman"/>
                <w:i/>
                <w:noProof/>
                <w:sz w:val="22"/>
                <w:szCs w:val="22"/>
                <w:lang w:val="en-GB"/>
              </w:rPr>
              <w:t>numberOfSymbolsPerSlot</w:t>
            </w:r>
            <w:r w:rsidRPr="0097011C">
              <w:rPr>
                <w:rFonts w:eastAsia="Times New Roman"/>
                <w:noProof/>
                <w:sz w:val="22"/>
                <w:szCs w:val="22"/>
                <w:lang w:val="en-GB"/>
              </w:rPr>
              <w:t>).</w:t>
            </w:r>
          </w:p>
        </w:tc>
        <w:tc>
          <w:tcPr>
            <w:tcW w:w="535" w:type="dxa"/>
            <w:vAlign w:val="center"/>
          </w:tcPr>
          <w:p w14:paraId="719524D4" w14:textId="77777777" w:rsidR="0097011C" w:rsidRPr="0097011C" w:rsidRDefault="0097011C" w:rsidP="00A63F80">
            <w:pPr>
              <w:wordWrap/>
              <w:spacing w:line="288" w:lineRule="auto"/>
              <w:rPr>
                <w:sz w:val="22"/>
                <w:szCs w:val="22"/>
              </w:rPr>
            </w:pPr>
            <w:r w:rsidRPr="0097011C">
              <w:rPr>
                <w:sz w:val="22"/>
                <w:szCs w:val="22"/>
              </w:rPr>
              <w:t>(1)</w:t>
            </w:r>
          </w:p>
        </w:tc>
      </w:tr>
    </w:tbl>
    <w:p w14:paraId="44C87094" w14:textId="25179F33" w:rsidR="0097011C" w:rsidRPr="0097011C" w:rsidRDefault="0097011C" w:rsidP="00A63F80">
      <w:pPr>
        <w:wordWrap/>
        <w:spacing w:line="288" w:lineRule="auto"/>
        <w:rPr>
          <w:sz w:val="22"/>
          <w:szCs w:val="22"/>
        </w:rPr>
      </w:pPr>
      <w:r w:rsidRPr="0097011C">
        <w:rPr>
          <w:sz w:val="22"/>
          <w:szCs w:val="22"/>
        </w:rPr>
        <w:t xml:space="preserve">where </w:t>
      </w:r>
      <w:r w:rsidRPr="0097011C">
        <w:rPr>
          <w:i/>
          <w:sz w:val="22"/>
          <w:szCs w:val="22"/>
        </w:rPr>
        <w:t>timeDomainOffset</w:t>
      </w:r>
      <w:r w:rsidRPr="0097011C">
        <w:rPr>
          <w:sz w:val="22"/>
          <w:szCs w:val="22"/>
        </w:rPr>
        <w:t xml:space="preserve"> and </w:t>
      </w:r>
      <w:r w:rsidRPr="0097011C">
        <w:rPr>
          <w:i/>
          <w:sz w:val="22"/>
          <w:szCs w:val="22"/>
        </w:rPr>
        <w:t>periodicity</w:t>
      </w:r>
      <w:r w:rsidRPr="0097011C">
        <w:rPr>
          <w:sz w:val="22"/>
          <w:szCs w:val="22"/>
        </w:rPr>
        <w:t xml:space="preserve"> are both specified within the </w:t>
      </w:r>
      <w:r w:rsidRPr="0097011C">
        <w:rPr>
          <w:i/>
          <w:sz w:val="22"/>
          <w:szCs w:val="22"/>
        </w:rPr>
        <w:t>ConfiguredGrantConfig</w:t>
      </w:r>
      <w:r w:rsidRPr="0097011C">
        <w:rPr>
          <w:sz w:val="22"/>
          <w:szCs w:val="22"/>
        </w:rPr>
        <w:t xml:space="preserve"> parameter structure. </w:t>
      </w:r>
      <w:r w:rsidRPr="0097011C">
        <w:rPr>
          <w:i/>
          <w:sz w:val="22"/>
          <w:szCs w:val="22"/>
        </w:rPr>
        <w:t>S</w:t>
      </w:r>
      <w:r w:rsidRPr="0097011C">
        <w:rPr>
          <w:sz w:val="22"/>
          <w:szCs w:val="22"/>
        </w:rPr>
        <w:t xml:space="preserve"> corresponds to the starting symbol deducted from the </w:t>
      </w:r>
      <w:r w:rsidRPr="0097011C">
        <w:rPr>
          <w:i/>
          <w:sz w:val="22"/>
          <w:szCs w:val="22"/>
        </w:rPr>
        <w:t xml:space="preserve">timeDomainAllocation </w:t>
      </w:r>
      <w:r w:rsidRPr="0097011C">
        <w:rPr>
          <w:sz w:val="22"/>
          <w:szCs w:val="22"/>
        </w:rPr>
        <w:t>IE. N</w:t>
      </w:r>
      <w:r w:rsidRPr="0097011C">
        <w:rPr>
          <w:i/>
          <w:sz w:val="22"/>
          <w:szCs w:val="22"/>
        </w:rPr>
        <w:t xml:space="preserve"> </w:t>
      </w:r>
      <w:r w:rsidRPr="0097011C">
        <w:rPr>
          <w:sz w:val="22"/>
          <w:szCs w:val="22"/>
        </w:rPr>
        <w:t>≥ 0 is an integer corresponding to the N</w:t>
      </w:r>
      <w:r w:rsidRPr="0097011C">
        <w:rPr>
          <w:sz w:val="22"/>
          <w:szCs w:val="22"/>
          <w:vertAlign w:val="superscript"/>
        </w:rPr>
        <w:t>th</w:t>
      </w:r>
      <w:r w:rsidRPr="0097011C">
        <w:rPr>
          <w:sz w:val="22"/>
          <w:szCs w:val="22"/>
        </w:rPr>
        <w:t xml:space="preserve"> transmission occasion. As seen in </w:t>
      </w:r>
      <w:r w:rsidR="009939FC">
        <w:rPr>
          <w:sz w:val="22"/>
          <w:szCs w:val="22"/>
        </w:rPr>
        <w:fldChar w:fldCharType="begin"/>
      </w:r>
      <w:r w:rsidR="009939FC">
        <w:rPr>
          <w:sz w:val="22"/>
          <w:szCs w:val="22"/>
        </w:rPr>
        <w:instrText xml:space="preserve"> REF _Ref53762321 \h </w:instrText>
      </w:r>
      <w:r w:rsidR="009939FC">
        <w:rPr>
          <w:sz w:val="22"/>
          <w:szCs w:val="22"/>
        </w:rPr>
      </w:r>
      <w:r w:rsidR="009939FC">
        <w:rPr>
          <w:sz w:val="22"/>
          <w:szCs w:val="22"/>
        </w:rPr>
        <w:fldChar w:fldCharType="separate"/>
      </w:r>
      <w:r w:rsidR="009E1658" w:rsidRPr="009939FC">
        <w:rPr>
          <w:bCs/>
          <w:sz w:val="22"/>
          <w:szCs w:val="22"/>
        </w:rPr>
        <w:t xml:space="preserve">Figure </w:t>
      </w:r>
      <w:r w:rsidR="009E1658">
        <w:rPr>
          <w:bCs/>
          <w:noProof/>
          <w:sz w:val="22"/>
          <w:szCs w:val="22"/>
        </w:rPr>
        <w:t>1</w:t>
      </w:r>
      <w:r w:rsidR="009939FC">
        <w:rPr>
          <w:sz w:val="22"/>
          <w:szCs w:val="22"/>
        </w:rPr>
        <w:fldChar w:fldCharType="end"/>
      </w:r>
      <w:r w:rsidR="00F70B7D">
        <w:rPr>
          <w:sz w:val="22"/>
          <w:szCs w:val="22"/>
        </w:rPr>
        <w:t>,</w:t>
      </w:r>
      <w:r w:rsidRPr="0097011C">
        <w:rPr>
          <w:sz w:val="22"/>
          <w:szCs w:val="22"/>
        </w:rPr>
        <w:t xml:space="preserve"> gNB should configure UE such that the first transmission occasion (N = 0) happens after arrival of slot n at UE, i.e. the configured symbol for N = 0 transmission in equation (1) should happen in time in an amount of greater than or equal to TA after the current slot n</w:t>
      </w:r>
      <w:r w:rsidR="009939FC">
        <w:rPr>
          <w:sz w:val="22"/>
          <w:szCs w:val="22"/>
        </w:rPr>
        <w:t xml:space="preserve">. </w:t>
      </w:r>
      <w:r w:rsidRPr="0097011C">
        <w:rPr>
          <w:sz w:val="22"/>
          <w:szCs w:val="22"/>
        </w:rPr>
        <w:t>This can be done using two options:</w:t>
      </w:r>
    </w:p>
    <w:p w14:paraId="5893A88C" w14:textId="77777777" w:rsidR="0097011C" w:rsidRPr="0097011C" w:rsidRDefault="0097011C" w:rsidP="00E05964">
      <w:pPr>
        <w:widowControl/>
        <w:numPr>
          <w:ilvl w:val="0"/>
          <w:numId w:val="15"/>
        </w:numPr>
        <w:wordWrap/>
        <w:autoSpaceDE/>
        <w:autoSpaceDN/>
        <w:spacing w:before="80" w:after="80" w:line="288" w:lineRule="auto"/>
        <w:rPr>
          <w:sz w:val="22"/>
          <w:szCs w:val="22"/>
        </w:rPr>
      </w:pPr>
      <w:r w:rsidRPr="0097011C">
        <w:rPr>
          <w:sz w:val="22"/>
          <w:szCs w:val="22"/>
        </w:rPr>
        <w:t xml:space="preserve">Add </w:t>
      </w:r>
      <w:r w:rsidRPr="0097011C">
        <w:rPr>
          <w:i/>
          <w:sz w:val="22"/>
          <w:szCs w:val="22"/>
        </w:rPr>
        <w:t>K</w:t>
      </w:r>
      <w:r w:rsidRPr="0097011C">
        <w:rPr>
          <w:sz w:val="22"/>
          <w:szCs w:val="22"/>
          <w:vertAlign w:val="subscript"/>
        </w:rPr>
        <w:t>offset</w:t>
      </w:r>
      <w:r w:rsidRPr="0097011C">
        <w:rPr>
          <w:sz w:val="22"/>
          <w:szCs w:val="22"/>
        </w:rPr>
        <w:t xml:space="preserve"> to equation (1), where </w:t>
      </w:r>
      <w:r w:rsidRPr="0097011C">
        <w:rPr>
          <w:i/>
          <w:sz w:val="22"/>
          <w:szCs w:val="22"/>
        </w:rPr>
        <w:t>K</w:t>
      </w:r>
      <w:r w:rsidRPr="0097011C">
        <w:rPr>
          <w:sz w:val="22"/>
          <w:szCs w:val="22"/>
          <w:vertAlign w:val="subscript"/>
        </w:rPr>
        <w:t>offset</w:t>
      </w:r>
      <w:r w:rsidRPr="0097011C">
        <w:rPr>
          <w:sz w:val="22"/>
          <w:szCs w:val="22"/>
        </w:rPr>
        <w:t xml:space="preserve"> is greater than or equal TA.  Note that in the other timing relationships discussed earlier, it is expected that the value of </w:t>
      </w:r>
      <w:r w:rsidRPr="0097011C">
        <w:rPr>
          <w:i/>
          <w:sz w:val="22"/>
          <w:szCs w:val="22"/>
        </w:rPr>
        <w:t>K</w:t>
      </w:r>
      <w:r w:rsidRPr="0097011C">
        <w:rPr>
          <w:sz w:val="22"/>
          <w:szCs w:val="22"/>
          <w:vertAlign w:val="subscript"/>
        </w:rPr>
        <w:t>offset</w:t>
      </w:r>
      <w:r w:rsidRPr="0097011C">
        <w:rPr>
          <w:sz w:val="22"/>
          <w:szCs w:val="22"/>
        </w:rPr>
        <w:t xml:space="preserve"> there is selected equal to TA. So the </w:t>
      </w:r>
      <w:r w:rsidRPr="0097011C">
        <w:rPr>
          <w:i/>
          <w:sz w:val="22"/>
          <w:szCs w:val="22"/>
        </w:rPr>
        <w:t>K</w:t>
      </w:r>
      <w:r w:rsidRPr="0097011C">
        <w:rPr>
          <w:sz w:val="22"/>
          <w:szCs w:val="22"/>
          <w:vertAlign w:val="subscript"/>
        </w:rPr>
        <w:t>offset</w:t>
      </w:r>
      <w:r w:rsidRPr="0097011C">
        <w:rPr>
          <w:sz w:val="22"/>
          <w:szCs w:val="22"/>
        </w:rPr>
        <w:t xml:space="preserve"> for configured grant could be the same value.  Of course to introduce it to equation (1) it has to be converted to symbol duration, i.e. </w:t>
      </w:r>
      <w:r w:rsidRPr="0097011C">
        <w:rPr>
          <w:i/>
          <w:sz w:val="22"/>
          <w:szCs w:val="22"/>
        </w:rPr>
        <w:t>K</w:t>
      </w:r>
      <w:r w:rsidRPr="0097011C">
        <w:rPr>
          <w:sz w:val="22"/>
          <w:szCs w:val="22"/>
          <w:vertAlign w:val="subscript"/>
        </w:rPr>
        <w:t>offset</w:t>
      </w:r>
      <w:r w:rsidRPr="0097011C">
        <w:rPr>
          <w:rFonts w:eastAsia="Times New Roman"/>
          <w:i/>
          <w:noProof/>
          <w:sz w:val="22"/>
          <w:szCs w:val="22"/>
          <w:lang w:val="en-GB"/>
        </w:rPr>
        <w:t xml:space="preserve"> </w:t>
      </w:r>
      <w:r w:rsidRPr="0097011C">
        <w:rPr>
          <w:rFonts w:eastAsia="Times New Roman"/>
          <w:noProof/>
          <w:sz w:val="22"/>
          <w:szCs w:val="22"/>
          <w:lang w:val="en-GB"/>
        </w:rPr>
        <w:t xml:space="preserve">× </w:t>
      </w:r>
      <w:r w:rsidRPr="0097011C">
        <w:rPr>
          <w:rFonts w:eastAsia="Times New Roman"/>
          <w:i/>
          <w:noProof/>
          <w:sz w:val="22"/>
          <w:szCs w:val="22"/>
          <w:lang w:val="en-GB"/>
        </w:rPr>
        <w:t>numberOfSymbolsPerSlot</w:t>
      </w:r>
      <w:r w:rsidRPr="0097011C">
        <w:rPr>
          <w:sz w:val="22"/>
          <w:szCs w:val="22"/>
        </w:rPr>
        <w:t xml:space="preserve"> should be added to equation (1).</w:t>
      </w:r>
    </w:p>
    <w:p w14:paraId="33B5D7FB" w14:textId="586F805E" w:rsidR="0097011C" w:rsidRPr="0097011C" w:rsidRDefault="0097011C" w:rsidP="00E05964">
      <w:pPr>
        <w:widowControl/>
        <w:numPr>
          <w:ilvl w:val="0"/>
          <w:numId w:val="15"/>
        </w:numPr>
        <w:wordWrap/>
        <w:autoSpaceDE/>
        <w:autoSpaceDN/>
        <w:spacing w:before="80" w:after="80" w:line="288" w:lineRule="auto"/>
        <w:rPr>
          <w:sz w:val="22"/>
          <w:szCs w:val="22"/>
        </w:rPr>
      </w:pPr>
      <w:r w:rsidRPr="0097011C">
        <w:rPr>
          <w:sz w:val="22"/>
          <w:szCs w:val="22"/>
        </w:rPr>
        <w:t xml:space="preserve">Since in Rel-16 a new optional parameter namely </w:t>
      </w:r>
      <w:r w:rsidRPr="0097011C">
        <w:rPr>
          <w:i/>
          <w:sz w:val="22"/>
          <w:szCs w:val="22"/>
        </w:rPr>
        <w:t xml:space="preserve">timeReferenceSFN-r16 </w:t>
      </w:r>
      <w:r w:rsidRPr="0097011C">
        <w:rPr>
          <w:sz w:val="22"/>
          <w:szCs w:val="22"/>
        </w:rPr>
        <w:t xml:space="preserve">was introduced in </w:t>
      </w:r>
      <w:r w:rsidRPr="0097011C">
        <w:rPr>
          <w:i/>
          <w:sz w:val="22"/>
          <w:szCs w:val="22"/>
        </w:rPr>
        <w:t xml:space="preserve">ConfiguredGrantConfig </w:t>
      </w:r>
      <w:r w:rsidRPr="0097011C">
        <w:rPr>
          <w:sz w:val="22"/>
          <w:szCs w:val="22"/>
        </w:rPr>
        <w:t>I</w:t>
      </w:r>
      <w:r w:rsidR="00AA61B9">
        <w:rPr>
          <w:sz w:val="22"/>
          <w:szCs w:val="22"/>
        </w:rPr>
        <w:t>E,</w:t>
      </w:r>
      <w:r w:rsidRPr="0097011C">
        <w:rPr>
          <w:sz w:val="22"/>
          <w:szCs w:val="22"/>
        </w:rPr>
        <w:t xml:space="preserve"> the value of </w:t>
      </w:r>
      <w:r w:rsidRPr="0097011C">
        <w:rPr>
          <w:i/>
          <w:sz w:val="22"/>
          <w:szCs w:val="22"/>
        </w:rPr>
        <w:t>K</w:t>
      </w:r>
      <w:r w:rsidRPr="0097011C">
        <w:rPr>
          <w:sz w:val="22"/>
          <w:szCs w:val="22"/>
          <w:vertAlign w:val="subscript"/>
        </w:rPr>
        <w:t>offset</w:t>
      </w:r>
      <w:r w:rsidRPr="0097011C">
        <w:rPr>
          <w:sz w:val="22"/>
          <w:szCs w:val="22"/>
        </w:rPr>
        <w:t xml:space="preserve"> can be implicitly included in this parameter by gNB. </w:t>
      </w:r>
    </w:p>
    <w:p w14:paraId="622B78D8" w14:textId="77777777" w:rsidR="0097011C" w:rsidRPr="0097011C" w:rsidRDefault="0097011C" w:rsidP="00A63F80">
      <w:pPr>
        <w:wordWrap/>
        <w:spacing w:line="288" w:lineRule="auto"/>
        <w:rPr>
          <w:sz w:val="22"/>
          <w:szCs w:val="22"/>
        </w:rPr>
      </w:pPr>
    </w:p>
    <w:p w14:paraId="38C7ED4E" w14:textId="77777777" w:rsidR="0097011C" w:rsidRPr="0097011C" w:rsidRDefault="0097011C" w:rsidP="00A63F80">
      <w:pPr>
        <w:wordWrap/>
        <w:spacing w:line="288" w:lineRule="auto"/>
        <w:rPr>
          <w:sz w:val="22"/>
          <w:szCs w:val="22"/>
        </w:rPr>
      </w:pPr>
      <w:r w:rsidRPr="0097011C">
        <w:rPr>
          <w:sz w:val="22"/>
          <w:szCs w:val="22"/>
        </w:rPr>
        <w:object w:dxaOrig="10441" w:dyaOrig="4996" w14:anchorId="7B5E2A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224.15pt" o:ole="">
            <v:imagedata r:id="rId8" o:title=""/>
          </v:shape>
          <o:OLEObject Type="Embed" ProgID="Visio.Drawing.15" ShapeID="_x0000_i1025" DrawAspect="Content" ObjectID="_1672460806" r:id="rId9"/>
        </w:object>
      </w:r>
    </w:p>
    <w:p w14:paraId="68E7A652" w14:textId="0D2D2DF7" w:rsidR="0097011C" w:rsidRPr="0097011C" w:rsidRDefault="009939FC" w:rsidP="009939FC">
      <w:pPr>
        <w:pStyle w:val="ac"/>
        <w:jc w:val="center"/>
        <w:rPr>
          <w:b w:val="0"/>
          <w:bCs/>
          <w:sz w:val="22"/>
          <w:szCs w:val="22"/>
        </w:rPr>
      </w:pPr>
      <w:bookmarkStart w:id="8" w:name="_Ref53762321"/>
      <w:r w:rsidRPr="009939FC">
        <w:rPr>
          <w:bCs/>
          <w:sz w:val="22"/>
          <w:szCs w:val="22"/>
        </w:rPr>
        <w:t xml:space="preserve">Figure </w:t>
      </w:r>
      <w:r w:rsidRPr="009939FC">
        <w:rPr>
          <w:bCs/>
          <w:sz w:val="22"/>
          <w:szCs w:val="22"/>
        </w:rPr>
        <w:fldChar w:fldCharType="begin"/>
      </w:r>
      <w:r w:rsidRPr="009939FC">
        <w:rPr>
          <w:bCs/>
          <w:sz w:val="22"/>
          <w:szCs w:val="22"/>
        </w:rPr>
        <w:instrText xml:space="preserve"> SEQ Figure \* ARABIC </w:instrText>
      </w:r>
      <w:r w:rsidRPr="009939FC">
        <w:rPr>
          <w:bCs/>
          <w:sz w:val="22"/>
          <w:szCs w:val="22"/>
        </w:rPr>
        <w:fldChar w:fldCharType="separate"/>
      </w:r>
      <w:r w:rsidR="009E1658">
        <w:rPr>
          <w:bCs/>
          <w:noProof/>
          <w:sz w:val="22"/>
          <w:szCs w:val="22"/>
        </w:rPr>
        <w:t>1</w:t>
      </w:r>
      <w:r w:rsidRPr="009939FC">
        <w:rPr>
          <w:bCs/>
          <w:sz w:val="22"/>
          <w:szCs w:val="22"/>
        </w:rPr>
        <w:fldChar w:fldCharType="end"/>
      </w:r>
      <w:bookmarkEnd w:id="8"/>
      <w:r w:rsidR="0097011C" w:rsidRPr="0097011C">
        <w:rPr>
          <w:bCs/>
          <w:sz w:val="22"/>
          <w:szCs w:val="22"/>
        </w:rPr>
        <w:t>. Configured grant Type 1 timing</w:t>
      </w:r>
    </w:p>
    <w:p w14:paraId="7BFE0C2C" w14:textId="77777777" w:rsidR="009939FC" w:rsidRDefault="009939FC" w:rsidP="00A63F80">
      <w:pPr>
        <w:wordWrap/>
        <w:spacing w:line="288" w:lineRule="auto"/>
        <w:rPr>
          <w:sz w:val="22"/>
          <w:szCs w:val="22"/>
        </w:rPr>
      </w:pPr>
    </w:p>
    <w:p w14:paraId="173AC438" w14:textId="28D12ED3" w:rsidR="0097011C" w:rsidRDefault="0097011C" w:rsidP="00A63F80">
      <w:pPr>
        <w:wordWrap/>
        <w:spacing w:line="288" w:lineRule="auto"/>
        <w:rPr>
          <w:sz w:val="22"/>
          <w:szCs w:val="22"/>
        </w:rPr>
      </w:pPr>
      <w:r w:rsidRPr="0097011C">
        <w:rPr>
          <w:sz w:val="22"/>
          <w:szCs w:val="22"/>
        </w:rPr>
        <w:t xml:space="preserve">For other timing relationships for NTN a value for </w:t>
      </w:r>
      <w:r w:rsidRPr="0097011C">
        <w:rPr>
          <w:i/>
          <w:sz w:val="22"/>
          <w:szCs w:val="22"/>
        </w:rPr>
        <w:t>K</w:t>
      </w:r>
      <w:r w:rsidRPr="0097011C">
        <w:rPr>
          <w:sz w:val="22"/>
          <w:szCs w:val="22"/>
          <w:vertAlign w:val="subscript"/>
        </w:rPr>
        <w:t>offset</w:t>
      </w:r>
      <w:r w:rsidRPr="0097011C">
        <w:rPr>
          <w:sz w:val="22"/>
          <w:szCs w:val="22"/>
        </w:rPr>
        <w:t xml:space="preserve"> is being defined and hence Option 1 above will be practical and feasible.  However, Option 2 offers more flexibility and it leaves it to the Network to manage the timing with more freedom.    </w:t>
      </w:r>
    </w:p>
    <w:p w14:paraId="19E48197" w14:textId="3154A495" w:rsidR="0097011C" w:rsidRPr="0097011C" w:rsidRDefault="0097011C" w:rsidP="00A63F80">
      <w:pPr>
        <w:wordWrap/>
        <w:spacing w:line="288" w:lineRule="auto"/>
        <w:rPr>
          <w:sz w:val="22"/>
          <w:szCs w:val="22"/>
        </w:rPr>
      </w:pPr>
      <w:r w:rsidRPr="0097011C">
        <w:rPr>
          <w:sz w:val="22"/>
          <w:szCs w:val="22"/>
        </w:rPr>
        <w:t xml:space="preserve"> </w:t>
      </w:r>
    </w:p>
    <w:p w14:paraId="6E4C439C" w14:textId="50620735" w:rsidR="0097011C" w:rsidRPr="0097011C" w:rsidRDefault="0097011C" w:rsidP="00A63F80">
      <w:pPr>
        <w:wordWrap/>
        <w:spacing w:line="288" w:lineRule="auto"/>
        <w:ind w:left="992" w:hangingChars="451" w:hanging="992"/>
        <w:rPr>
          <w:b/>
          <w:sz w:val="22"/>
          <w:szCs w:val="22"/>
        </w:rPr>
      </w:pPr>
      <w:bookmarkStart w:id="9" w:name="_Ref54332811"/>
      <w:r w:rsidRPr="0097011C">
        <w:rPr>
          <w:b/>
          <w:sz w:val="22"/>
          <w:szCs w:val="22"/>
        </w:rPr>
        <w:t xml:space="preserve">Proposal </w:t>
      </w:r>
      <w:r w:rsidRPr="0097011C">
        <w:rPr>
          <w:b/>
          <w:sz w:val="22"/>
          <w:szCs w:val="22"/>
        </w:rPr>
        <w:fldChar w:fldCharType="begin"/>
      </w:r>
      <w:r w:rsidRPr="0097011C">
        <w:rPr>
          <w:b/>
          <w:sz w:val="22"/>
          <w:szCs w:val="22"/>
        </w:rPr>
        <w:instrText xml:space="preserve"> SEQ Proposal \* ARABIC </w:instrText>
      </w:r>
      <w:r w:rsidRPr="0097011C">
        <w:rPr>
          <w:b/>
          <w:sz w:val="22"/>
          <w:szCs w:val="22"/>
        </w:rPr>
        <w:fldChar w:fldCharType="separate"/>
      </w:r>
      <w:r w:rsidR="009E1658">
        <w:rPr>
          <w:b/>
          <w:noProof/>
          <w:sz w:val="22"/>
          <w:szCs w:val="22"/>
        </w:rPr>
        <w:t>3</w:t>
      </w:r>
      <w:r w:rsidRPr="0097011C">
        <w:rPr>
          <w:b/>
          <w:sz w:val="22"/>
          <w:szCs w:val="22"/>
        </w:rPr>
        <w:fldChar w:fldCharType="end"/>
      </w:r>
      <w:r w:rsidRPr="0097011C">
        <w:rPr>
          <w:b/>
          <w:sz w:val="22"/>
          <w:szCs w:val="22"/>
        </w:rPr>
        <w:t>: The timing relationship for Configured Grant Type 1 should be left to Network implementation.</w:t>
      </w:r>
      <w:bookmarkEnd w:id="9"/>
      <w:r w:rsidRPr="0097011C">
        <w:rPr>
          <w:b/>
          <w:sz w:val="22"/>
          <w:szCs w:val="22"/>
        </w:rPr>
        <w:t xml:space="preserve"> </w:t>
      </w:r>
    </w:p>
    <w:p w14:paraId="7ECABBFE" w14:textId="24248889" w:rsidR="0097011C" w:rsidRDefault="0097011C" w:rsidP="00A63F80">
      <w:pPr>
        <w:wordWrap/>
        <w:spacing w:line="288" w:lineRule="auto"/>
        <w:rPr>
          <w:sz w:val="22"/>
          <w:szCs w:val="22"/>
        </w:rPr>
      </w:pPr>
      <w:r w:rsidRPr="0097011C">
        <w:rPr>
          <w:sz w:val="22"/>
          <w:szCs w:val="22"/>
        </w:rPr>
        <w:t xml:space="preserve"> </w:t>
      </w:r>
    </w:p>
    <w:p w14:paraId="2896B528" w14:textId="77777777" w:rsidR="00A63F80" w:rsidRPr="0097011C" w:rsidRDefault="00A63F80" w:rsidP="00A63F80">
      <w:pPr>
        <w:wordWrap/>
        <w:spacing w:line="288" w:lineRule="auto"/>
        <w:rPr>
          <w:sz w:val="22"/>
          <w:szCs w:val="22"/>
        </w:rPr>
      </w:pPr>
    </w:p>
    <w:p w14:paraId="429AF715" w14:textId="77777777" w:rsidR="0097011C" w:rsidRPr="0097011C" w:rsidRDefault="0097011C" w:rsidP="00A63F80">
      <w:pPr>
        <w:pStyle w:val="2"/>
        <w:spacing w:before="40" w:after="0" w:line="288" w:lineRule="auto"/>
        <w:rPr>
          <w:sz w:val="22"/>
          <w:szCs w:val="22"/>
        </w:rPr>
      </w:pPr>
      <w:r w:rsidRPr="0097011C">
        <w:rPr>
          <w:sz w:val="22"/>
          <w:szCs w:val="22"/>
        </w:rPr>
        <w:t>Configured Grant Type 2</w:t>
      </w:r>
    </w:p>
    <w:p w14:paraId="39295990" w14:textId="3EFBEB63" w:rsidR="00472BD4" w:rsidRDefault="00472BD4" w:rsidP="00A63F80">
      <w:pPr>
        <w:wordWrap/>
        <w:spacing w:line="288" w:lineRule="auto"/>
        <w:rPr>
          <w:rFonts w:eastAsia="맑은 고딕"/>
          <w:sz w:val="22"/>
          <w:szCs w:val="22"/>
        </w:rPr>
      </w:pPr>
      <w:r>
        <w:rPr>
          <w:rFonts w:eastAsia="맑은 고딕" w:hint="eastAsia"/>
          <w:sz w:val="22"/>
          <w:szCs w:val="22"/>
        </w:rPr>
        <w:t>The following was agreed in RAN1#103-e.</w:t>
      </w:r>
    </w:p>
    <w:p w14:paraId="0DD5762A" w14:textId="77777777" w:rsidR="00472BD4" w:rsidRPr="00550096" w:rsidRDefault="00472BD4" w:rsidP="00472BD4">
      <w:pPr>
        <w:rPr>
          <w:rFonts w:ascii="Arial" w:hAnsi="Arial" w:cs="Arial"/>
          <w:sz w:val="18"/>
          <w:lang w:eastAsia="x-none"/>
        </w:rPr>
      </w:pPr>
      <w:r w:rsidRPr="00550096">
        <w:rPr>
          <w:rFonts w:ascii="Arial" w:hAnsi="Arial" w:cs="Arial"/>
          <w:sz w:val="18"/>
          <w:highlight w:val="darkGray"/>
          <w:lang w:eastAsia="x-none"/>
        </w:rPr>
        <w:t>Working Assumption:</w:t>
      </w:r>
    </w:p>
    <w:p w14:paraId="5122DCBC" w14:textId="77777777" w:rsidR="00472BD4" w:rsidRPr="00550096" w:rsidRDefault="00472BD4" w:rsidP="00472BD4">
      <w:pPr>
        <w:rPr>
          <w:rFonts w:ascii="Arial" w:hAnsi="Arial" w:cs="Arial"/>
          <w:sz w:val="18"/>
          <w:lang w:eastAsia="x-none"/>
        </w:rPr>
      </w:pPr>
      <w:r w:rsidRPr="00550096">
        <w:rPr>
          <w:rFonts w:ascii="Arial" w:hAnsi="Arial" w:cs="Arial"/>
          <w:sz w:val="18"/>
          <w:lang w:eastAsia="x-none"/>
        </w:rPr>
        <w:t>K_offset can be applied to indicate the first transmission opportunity of PUSCH in Configured Grant Type 2 in the same way as K_offset is applied to the transmission timing of DCI scheduled PUSCH.</w:t>
      </w:r>
    </w:p>
    <w:p w14:paraId="618212B3" w14:textId="77777777" w:rsidR="00472BD4" w:rsidRPr="00472BD4" w:rsidRDefault="00472BD4" w:rsidP="00A63F80">
      <w:pPr>
        <w:wordWrap/>
        <w:spacing w:line="288" w:lineRule="auto"/>
        <w:rPr>
          <w:rFonts w:eastAsia="맑은 고딕"/>
          <w:sz w:val="22"/>
          <w:szCs w:val="22"/>
        </w:rPr>
      </w:pPr>
    </w:p>
    <w:p w14:paraId="0F12E289" w14:textId="77777777" w:rsidR="00472BD4" w:rsidRDefault="00472BD4" w:rsidP="00A63F80">
      <w:pPr>
        <w:wordWrap/>
        <w:spacing w:line="288" w:lineRule="auto"/>
        <w:rPr>
          <w:sz w:val="22"/>
          <w:szCs w:val="22"/>
        </w:rPr>
      </w:pPr>
    </w:p>
    <w:p w14:paraId="4E05CB8D" w14:textId="69FFA2BB" w:rsidR="0097011C" w:rsidRPr="0097011C" w:rsidRDefault="0097011C" w:rsidP="00A63F80">
      <w:pPr>
        <w:wordWrap/>
        <w:spacing w:line="288" w:lineRule="auto"/>
        <w:rPr>
          <w:sz w:val="22"/>
          <w:szCs w:val="22"/>
        </w:rPr>
      </w:pPr>
      <w:r w:rsidRPr="0097011C">
        <w:rPr>
          <w:sz w:val="22"/>
          <w:szCs w:val="22"/>
        </w:rPr>
        <w:t>When using Configured Grant Type 2, a transmission occasion starts when the following equation is satisfied</w:t>
      </w:r>
      <w:r w:rsidR="009939FC">
        <w:rPr>
          <w:sz w:val="22"/>
          <w:szCs w:val="22"/>
        </w:rPr>
        <w:t>:</w:t>
      </w: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15"/>
        <w:gridCol w:w="535"/>
      </w:tblGrid>
      <w:tr w:rsidR="0097011C" w:rsidRPr="0097011C" w14:paraId="16D70E2D" w14:textId="77777777" w:rsidTr="00FC2AA1">
        <w:trPr>
          <w:jc w:val="center"/>
        </w:trPr>
        <w:tc>
          <w:tcPr>
            <w:tcW w:w="8815" w:type="dxa"/>
          </w:tcPr>
          <w:p w14:paraId="4F5EC1C7" w14:textId="77777777" w:rsidR="0097011C" w:rsidRPr="0097011C" w:rsidRDefault="0097011C" w:rsidP="00A63F80">
            <w:pPr>
              <w:wordWrap/>
              <w:spacing w:line="288" w:lineRule="auto"/>
              <w:jc w:val="center"/>
              <w:rPr>
                <w:sz w:val="22"/>
                <w:szCs w:val="22"/>
              </w:rPr>
            </w:pPr>
            <w:r w:rsidRPr="0097011C">
              <w:rPr>
                <w:rFonts w:eastAsia="Times New Roman"/>
                <w:noProof/>
                <w:sz w:val="22"/>
                <w:szCs w:val="22"/>
                <w:lang w:val="en-GB"/>
              </w:rPr>
              <w:t xml:space="preserve">[(SFN × </w:t>
            </w:r>
            <w:r w:rsidRPr="0097011C">
              <w:rPr>
                <w:rFonts w:eastAsia="Times New Roman"/>
                <w:i/>
                <w:noProof/>
                <w:sz w:val="22"/>
                <w:szCs w:val="22"/>
                <w:lang w:val="en-GB"/>
              </w:rPr>
              <w:t>numberOfSlotsPerFrame</w:t>
            </w:r>
            <w:r w:rsidRPr="0097011C">
              <w:rPr>
                <w:rFonts w:eastAsia="Times New Roman"/>
                <w:noProof/>
                <w:sz w:val="22"/>
                <w:szCs w:val="22"/>
                <w:lang w:val="en-GB"/>
              </w:rPr>
              <w:t xml:space="preserve"> × </w:t>
            </w:r>
            <w:r w:rsidRPr="0097011C">
              <w:rPr>
                <w:rFonts w:eastAsia="Times New Roman"/>
                <w:i/>
                <w:noProof/>
                <w:sz w:val="22"/>
                <w:szCs w:val="22"/>
                <w:lang w:val="en-GB"/>
              </w:rPr>
              <w:t>numberOfSymbolsPerSlot</w:t>
            </w:r>
            <w:r w:rsidRPr="0097011C">
              <w:rPr>
                <w:rFonts w:eastAsia="Times New Roman"/>
                <w:noProof/>
                <w:sz w:val="22"/>
                <w:szCs w:val="22"/>
                <w:lang w:val="en-GB"/>
              </w:rPr>
              <w:t xml:space="preserve">) + (slot number in the frame × </w:t>
            </w:r>
            <w:r w:rsidRPr="0097011C">
              <w:rPr>
                <w:rFonts w:eastAsia="Times New Roman"/>
                <w:i/>
                <w:noProof/>
                <w:sz w:val="22"/>
                <w:szCs w:val="22"/>
                <w:lang w:val="en-GB"/>
              </w:rPr>
              <w:t>numberOfSymbolsPerSlot</w:t>
            </w:r>
            <w:r w:rsidRPr="0097011C">
              <w:rPr>
                <w:rFonts w:eastAsia="Times New Roman"/>
                <w:noProof/>
                <w:sz w:val="22"/>
                <w:szCs w:val="22"/>
                <w:lang w:val="en-GB"/>
              </w:rPr>
              <w:t>) + symbol number in the slot] =</w:t>
            </w:r>
            <w:r w:rsidRPr="0097011C">
              <w:rPr>
                <w:rFonts w:eastAsia="Times New Roman"/>
                <w:noProof/>
                <w:sz w:val="22"/>
                <w:szCs w:val="22"/>
                <w:lang w:val="en-GB"/>
              </w:rPr>
              <w:br/>
              <w:t>[(SFN</w:t>
            </w:r>
            <w:r w:rsidRPr="0097011C">
              <w:rPr>
                <w:rFonts w:eastAsia="Times New Roman"/>
                <w:noProof/>
                <w:sz w:val="22"/>
                <w:szCs w:val="22"/>
                <w:vertAlign w:val="subscript"/>
                <w:lang w:val="en-GB"/>
              </w:rPr>
              <w:t>start time</w:t>
            </w:r>
            <w:r w:rsidRPr="0097011C">
              <w:rPr>
                <w:rFonts w:eastAsia="Times New Roman"/>
                <w:noProof/>
                <w:sz w:val="22"/>
                <w:szCs w:val="22"/>
                <w:lang w:val="en-GB"/>
              </w:rPr>
              <w:t xml:space="preserve"> × </w:t>
            </w:r>
            <w:r w:rsidRPr="0097011C">
              <w:rPr>
                <w:rFonts w:eastAsia="Times New Roman"/>
                <w:i/>
                <w:noProof/>
                <w:sz w:val="22"/>
                <w:szCs w:val="22"/>
                <w:lang w:val="en-GB"/>
              </w:rPr>
              <w:t>numberOfSlotsPerFrame</w:t>
            </w:r>
            <w:r w:rsidRPr="0097011C">
              <w:rPr>
                <w:rFonts w:eastAsia="Times New Roman"/>
                <w:noProof/>
                <w:sz w:val="22"/>
                <w:szCs w:val="22"/>
                <w:lang w:val="en-GB"/>
              </w:rPr>
              <w:t xml:space="preserve"> × </w:t>
            </w:r>
            <w:r w:rsidRPr="0097011C">
              <w:rPr>
                <w:rFonts w:eastAsia="Times New Roman"/>
                <w:i/>
                <w:noProof/>
                <w:sz w:val="22"/>
                <w:szCs w:val="22"/>
                <w:lang w:val="en-GB"/>
              </w:rPr>
              <w:t>numberOfSymbolsPerSlot</w:t>
            </w:r>
            <w:r w:rsidRPr="0097011C">
              <w:rPr>
                <w:rFonts w:eastAsia="Times New Roman"/>
                <w:noProof/>
                <w:sz w:val="22"/>
                <w:szCs w:val="22"/>
                <w:lang w:val="en-GB"/>
              </w:rPr>
              <w:t xml:space="preserve"> + slot</w:t>
            </w:r>
            <w:r w:rsidRPr="0097011C">
              <w:rPr>
                <w:rFonts w:eastAsia="Times New Roman"/>
                <w:noProof/>
                <w:sz w:val="22"/>
                <w:szCs w:val="22"/>
                <w:vertAlign w:val="subscript"/>
                <w:lang w:val="en-GB"/>
              </w:rPr>
              <w:t>start time</w:t>
            </w:r>
            <w:r w:rsidRPr="0097011C">
              <w:rPr>
                <w:rFonts w:eastAsia="Times New Roman"/>
                <w:noProof/>
                <w:sz w:val="22"/>
                <w:szCs w:val="22"/>
                <w:lang w:val="en-GB"/>
              </w:rPr>
              <w:t xml:space="preserve"> × </w:t>
            </w:r>
            <w:r w:rsidRPr="0097011C">
              <w:rPr>
                <w:rFonts w:eastAsia="Times New Roman"/>
                <w:i/>
                <w:noProof/>
                <w:sz w:val="22"/>
                <w:szCs w:val="22"/>
                <w:lang w:val="en-GB"/>
              </w:rPr>
              <w:t>numberOfSymbolsPerSlot</w:t>
            </w:r>
            <w:r w:rsidRPr="0097011C">
              <w:rPr>
                <w:rFonts w:eastAsia="Times New Roman"/>
                <w:noProof/>
                <w:sz w:val="22"/>
                <w:szCs w:val="22"/>
                <w:lang w:val="en-GB"/>
              </w:rPr>
              <w:t xml:space="preserve"> + symbol</w:t>
            </w:r>
            <w:r w:rsidRPr="0097011C">
              <w:rPr>
                <w:rFonts w:eastAsia="Times New Roman"/>
                <w:noProof/>
                <w:sz w:val="22"/>
                <w:szCs w:val="22"/>
                <w:vertAlign w:val="subscript"/>
                <w:lang w:val="en-GB"/>
              </w:rPr>
              <w:t>start time</w:t>
            </w:r>
            <w:r w:rsidRPr="0097011C">
              <w:rPr>
                <w:rFonts w:eastAsia="Times New Roman"/>
                <w:noProof/>
                <w:sz w:val="22"/>
                <w:szCs w:val="22"/>
                <w:lang w:val="en-GB"/>
              </w:rPr>
              <w:t xml:space="preserve">) + N × </w:t>
            </w:r>
            <w:r w:rsidRPr="0097011C">
              <w:rPr>
                <w:rFonts w:eastAsia="Times New Roman"/>
                <w:i/>
                <w:noProof/>
                <w:sz w:val="22"/>
                <w:szCs w:val="22"/>
                <w:lang w:val="en-GB"/>
              </w:rPr>
              <w:t>periodicity</w:t>
            </w:r>
            <w:r w:rsidRPr="0097011C">
              <w:rPr>
                <w:rFonts w:eastAsia="Times New Roman"/>
                <w:noProof/>
                <w:sz w:val="22"/>
                <w:szCs w:val="22"/>
                <w:lang w:val="en-GB"/>
              </w:rPr>
              <w:t xml:space="preserve">] modulo (1024 × </w:t>
            </w:r>
            <w:r w:rsidRPr="0097011C">
              <w:rPr>
                <w:rFonts w:eastAsia="Times New Roman"/>
                <w:i/>
                <w:noProof/>
                <w:sz w:val="22"/>
                <w:szCs w:val="22"/>
                <w:lang w:val="en-GB"/>
              </w:rPr>
              <w:t>numberOfSlotsPerFrame</w:t>
            </w:r>
            <w:r w:rsidRPr="0097011C">
              <w:rPr>
                <w:rFonts w:eastAsia="Times New Roman"/>
                <w:noProof/>
                <w:sz w:val="22"/>
                <w:szCs w:val="22"/>
                <w:lang w:val="en-GB"/>
              </w:rPr>
              <w:t xml:space="preserve"> × </w:t>
            </w:r>
            <w:r w:rsidRPr="0097011C">
              <w:rPr>
                <w:rFonts w:eastAsia="Times New Roman"/>
                <w:i/>
                <w:noProof/>
                <w:sz w:val="22"/>
                <w:szCs w:val="22"/>
                <w:lang w:val="en-GB"/>
              </w:rPr>
              <w:t>numberOfSymbolsPerSlot</w:t>
            </w:r>
            <w:r w:rsidRPr="0097011C">
              <w:rPr>
                <w:rFonts w:eastAsia="Times New Roman"/>
                <w:noProof/>
                <w:sz w:val="22"/>
                <w:szCs w:val="22"/>
                <w:lang w:val="en-GB"/>
              </w:rPr>
              <w:t>).</w:t>
            </w:r>
          </w:p>
        </w:tc>
        <w:tc>
          <w:tcPr>
            <w:tcW w:w="535" w:type="dxa"/>
            <w:vAlign w:val="center"/>
          </w:tcPr>
          <w:p w14:paraId="013CDC2B" w14:textId="77777777" w:rsidR="0097011C" w:rsidRPr="0097011C" w:rsidRDefault="0097011C" w:rsidP="00A63F80">
            <w:pPr>
              <w:wordWrap/>
              <w:spacing w:line="288" w:lineRule="auto"/>
              <w:rPr>
                <w:sz w:val="22"/>
                <w:szCs w:val="22"/>
              </w:rPr>
            </w:pPr>
            <w:r w:rsidRPr="0097011C">
              <w:rPr>
                <w:sz w:val="22"/>
                <w:szCs w:val="22"/>
              </w:rPr>
              <w:t>(2)</w:t>
            </w:r>
          </w:p>
        </w:tc>
      </w:tr>
    </w:tbl>
    <w:p w14:paraId="7E3D5844" w14:textId="77777777" w:rsidR="0097011C" w:rsidRPr="0097011C" w:rsidRDefault="0097011C" w:rsidP="00A63F80">
      <w:pPr>
        <w:wordWrap/>
        <w:spacing w:line="288" w:lineRule="auto"/>
        <w:rPr>
          <w:sz w:val="22"/>
          <w:szCs w:val="22"/>
        </w:rPr>
      </w:pPr>
    </w:p>
    <w:p w14:paraId="12701D4B" w14:textId="77777777" w:rsidR="0097011C" w:rsidRPr="0097011C" w:rsidRDefault="0097011C" w:rsidP="00A63F80">
      <w:pPr>
        <w:wordWrap/>
        <w:spacing w:line="288" w:lineRule="auto"/>
        <w:rPr>
          <w:sz w:val="22"/>
          <w:szCs w:val="22"/>
        </w:rPr>
      </w:pPr>
      <w:r w:rsidRPr="0097011C">
        <w:rPr>
          <w:sz w:val="22"/>
          <w:szCs w:val="22"/>
        </w:rPr>
        <w:t>where SFN</w:t>
      </w:r>
      <w:r w:rsidRPr="0097011C">
        <w:rPr>
          <w:sz w:val="22"/>
          <w:szCs w:val="22"/>
          <w:vertAlign w:val="subscript"/>
        </w:rPr>
        <w:t>start</w:t>
      </w:r>
      <w:r w:rsidRPr="0097011C">
        <w:rPr>
          <w:sz w:val="22"/>
          <w:szCs w:val="22"/>
        </w:rPr>
        <w:t>, Slot</w:t>
      </w:r>
      <w:r w:rsidRPr="0097011C">
        <w:rPr>
          <w:sz w:val="22"/>
          <w:szCs w:val="22"/>
          <w:vertAlign w:val="subscript"/>
        </w:rPr>
        <w:t>start</w:t>
      </w:r>
      <w:r w:rsidRPr="0097011C">
        <w:rPr>
          <w:sz w:val="22"/>
          <w:szCs w:val="22"/>
        </w:rPr>
        <w:t>, and Sym</w:t>
      </w:r>
      <w:r w:rsidRPr="0097011C">
        <w:rPr>
          <w:sz w:val="22"/>
          <w:szCs w:val="22"/>
          <w:vertAlign w:val="subscript"/>
        </w:rPr>
        <w:t>start</w:t>
      </w:r>
      <w:r w:rsidRPr="0097011C">
        <w:rPr>
          <w:sz w:val="22"/>
          <w:szCs w:val="22"/>
        </w:rPr>
        <w:t xml:space="preserve"> are the SFN, slot and symbol during which the first PUSCH transmission occurs according to the resource allocation within the activation PDCCH.</w:t>
      </w:r>
    </w:p>
    <w:p w14:paraId="722091FF" w14:textId="0A641610" w:rsidR="0097011C" w:rsidRPr="0097011C" w:rsidRDefault="0097011C" w:rsidP="00A63F80">
      <w:pPr>
        <w:wordWrap/>
        <w:spacing w:line="288" w:lineRule="auto"/>
        <w:rPr>
          <w:sz w:val="22"/>
          <w:szCs w:val="22"/>
        </w:rPr>
      </w:pPr>
      <w:r w:rsidRPr="0097011C">
        <w:rPr>
          <w:sz w:val="22"/>
          <w:szCs w:val="22"/>
        </w:rPr>
        <w:t xml:space="preserve">As seen in </w:t>
      </w:r>
      <w:r w:rsidRPr="0097011C">
        <w:rPr>
          <w:sz w:val="22"/>
          <w:szCs w:val="22"/>
        </w:rPr>
        <w:fldChar w:fldCharType="begin"/>
      </w:r>
      <w:r w:rsidRPr="0097011C">
        <w:rPr>
          <w:sz w:val="22"/>
          <w:szCs w:val="22"/>
        </w:rPr>
        <w:instrText xml:space="preserve"> REF _Ref51593968 \h  \* MERGEFORMAT </w:instrText>
      </w:r>
      <w:r w:rsidRPr="0097011C">
        <w:rPr>
          <w:sz w:val="22"/>
          <w:szCs w:val="22"/>
        </w:rPr>
      </w:r>
      <w:r w:rsidRPr="0097011C">
        <w:rPr>
          <w:sz w:val="22"/>
          <w:szCs w:val="22"/>
        </w:rPr>
        <w:fldChar w:fldCharType="separate"/>
      </w:r>
      <w:r w:rsidR="009E1658" w:rsidRPr="009E1658">
        <w:rPr>
          <w:bCs/>
          <w:sz w:val="22"/>
          <w:szCs w:val="22"/>
        </w:rPr>
        <w:t xml:space="preserve">Figure </w:t>
      </w:r>
      <w:r w:rsidR="009E1658" w:rsidRPr="009E1658">
        <w:rPr>
          <w:bCs/>
          <w:noProof/>
          <w:sz w:val="22"/>
          <w:szCs w:val="22"/>
        </w:rPr>
        <w:t>2</w:t>
      </w:r>
      <w:r w:rsidRPr="0097011C">
        <w:rPr>
          <w:sz w:val="22"/>
          <w:szCs w:val="22"/>
        </w:rPr>
        <w:fldChar w:fldCharType="end"/>
      </w:r>
      <w:r w:rsidRPr="0097011C">
        <w:rPr>
          <w:sz w:val="22"/>
          <w:szCs w:val="22"/>
        </w:rPr>
        <w:t xml:space="preserve">, gNB activates/deactivates the configured grant by sending DCI 0_1 in PDCCH to grant the uplink transmission.  The first transmission occasion follows the timing of the DCI scheduled PUSCH.  Such a timing was already discussed and agreed by adding </w:t>
      </w:r>
      <w:r w:rsidRPr="0097011C">
        <w:rPr>
          <w:i/>
          <w:sz w:val="22"/>
          <w:szCs w:val="22"/>
        </w:rPr>
        <w:t>K</w:t>
      </w:r>
      <w:r w:rsidRPr="0097011C">
        <w:rPr>
          <w:sz w:val="22"/>
          <w:szCs w:val="22"/>
          <w:vertAlign w:val="subscript"/>
        </w:rPr>
        <w:t>offset</w:t>
      </w:r>
      <w:r w:rsidRPr="0097011C">
        <w:rPr>
          <w:sz w:val="22"/>
          <w:szCs w:val="22"/>
        </w:rPr>
        <w:t xml:space="preserve"> in RAN1#102-e. So, Type 2 configured grant is already covered by DCI scheduled PUSCH timing.</w:t>
      </w:r>
    </w:p>
    <w:p w14:paraId="668DD5FA" w14:textId="77777777" w:rsidR="0097011C" w:rsidRPr="0097011C" w:rsidRDefault="0097011C" w:rsidP="00A63F80">
      <w:pPr>
        <w:wordWrap/>
        <w:spacing w:line="288" w:lineRule="auto"/>
        <w:rPr>
          <w:sz w:val="22"/>
          <w:szCs w:val="22"/>
        </w:rPr>
      </w:pPr>
      <w:r w:rsidRPr="0097011C">
        <w:rPr>
          <w:sz w:val="22"/>
          <w:szCs w:val="22"/>
        </w:rPr>
        <w:object w:dxaOrig="10441" w:dyaOrig="5371" w14:anchorId="669B09E6">
          <v:shape id="_x0000_i1026" type="#_x0000_t75" style="width:467.7pt;height:240.4pt" o:ole="">
            <v:imagedata r:id="rId10" o:title=""/>
          </v:shape>
          <o:OLEObject Type="Embed" ProgID="Visio.Drawing.15" ShapeID="_x0000_i1026" DrawAspect="Content" ObjectID="_1672460807" r:id="rId11"/>
        </w:object>
      </w:r>
    </w:p>
    <w:p w14:paraId="098E8513" w14:textId="123DE561" w:rsidR="0097011C" w:rsidRPr="00935FE8" w:rsidRDefault="0097011C" w:rsidP="00935FE8">
      <w:pPr>
        <w:wordWrap/>
        <w:spacing w:line="288" w:lineRule="auto"/>
        <w:jc w:val="center"/>
        <w:rPr>
          <w:rFonts w:eastAsia="맑은 고딕"/>
          <w:bCs/>
          <w:sz w:val="22"/>
          <w:szCs w:val="22"/>
        </w:rPr>
      </w:pPr>
      <w:bookmarkStart w:id="10" w:name="_Ref51593968"/>
      <w:r w:rsidRPr="0097011C">
        <w:rPr>
          <w:b/>
          <w:bCs/>
          <w:sz w:val="22"/>
          <w:szCs w:val="22"/>
        </w:rPr>
        <w:t xml:space="preserve">Figure </w:t>
      </w:r>
      <w:r w:rsidRPr="0097011C">
        <w:rPr>
          <w:b/>
          <w:bCs/>
          <w:sz w:val="22"/>
          <w:szCs w:val="22"/>
        </w:rPr>
        <w:fldChar w:fldCharType="begin"/>
      </w:r>
      <w:r w:rsidRPr="0097011C">
        <w:rPr>
          <w:b/>
          <w:bCs/>
          <w:sz w:val="22"/>
          <w:szCs w:val="22"/>
        </w:rPr>
        <w:instrText xml:space="preserve"> SEQ Figure \* ARABIC </w:instrText>
      </w:r>
      <w:r w:rsidRPr="0097011C">
        <w:rPr>
          <w:b/>
          <w:bCs/>
          <w:sz w:val="22"/>
          <w:szCs w:val="22"/>
        </w:rPr>
        <w:fldChar w:fldCharType="separate"/>
      </w:r>
      <w:r w:rsidR="009E1658">
        <w:rPr>
          <w:b/>
          <w:bCs/>
          <w:noProof/>
          <w:sz w:val="22"/>
          <w:szCs w:val="22"/>
        </w:rPr>
        <w:t>2</w:t>
      </w:r>
      <w:r w:rsidRPr="0097011C">
        <w:rPr>
          <w:sz w:val="22"/>
          <w:szCs w:val="22"/>
        </w:rPr>
        <w:fldChar w:fldCharType="end"/>
      </w:r>
      <w:bookmarkEnd w:id="10"/>
      <w:r w:rsidRPr="0097011C">
        <w:rPr>
          <w:b/>
          <w:bCs/>
          <w:sz w:val="22"/>
          <w:szCs w:val="22"/>
        </w:rPr>
        <w:t>. Configured grant Type 2 timing</w:t>
      </w:r>
    </w:p>
    <w:p w14:paraId="3B93CF5E" w14:textId="77777777" w:rsidR="0097011C" w:rsidRPr="0097011C" w:rsidRDefault="0097011C" w:rsidP="00A63F80">
      <w:pPr>
        <w:wordWrap/>
        <w:spacing w:line="288" w:lineRule="auto"/>
        <w:rPr>
          <w:i/>
          <w:sz w:val="22"/>
          <w:szCs w:val="22"/>
        </w:rPr>
      </w:pPr>
    </w:p>
    <w:p w14:paraId="30871C18" w14:textId="3E2E1464" w:rsidR="0097011C" w:rsidRDefault="0097011C" w:rsidP="00A63F80">
      <w:pPr>
        <w:pStyle w:val="ac"/>
        <w:wordWrap/>
        <w:spacing w:line="288" w:lineRule="auto"/>
        <w:ind w:left="992" w:hangingChars="451" w:hanging="992"/>
        <w:rPr>
          <w:sz w:val="22"/>
          <w:szCs w:val="22"/>
        </w:rPr>
      </w:pPr>
      <w:bookmarkStart w:id="11" w:name="_Ref54332814"/>
      <w:bookmarkStart w:id="12" w:name="_Ref61463497"/>
      <w:r w:rsidRPr="00A63F80">
        <w:rPr>
          <w:sz w:val="22"/>
          <w:szCs w:val="22"/>
        </w:rPr>
        <w:t xml:space="preserve">Proposal </w:t>
      </w:r>
      <w:r w:rsidRPr="00A63F80">
        <w:rPr>
          <w:sz w:val="22"/>
          <w:szCs w:val="22"/>
        </w:rPr>
        <w:fldChar w:fldCharType="begin"/>
      </w:r>
      <w:r w:rsidRPr="00A63F80">
        <w:rPr>
          <w:sz w:val="22"/>
          <w:szCs w:val="22"/>
        </w:rPr>
        <w:instrText xml:space="preserve"> SEQ Proposal \* ARABIC </w:instrText>
      </w:r>
      <w:r w:rsidRPr="00A63F80">
        <w:rPr>
          <w:sz w:val="22"/>
          <w:szCs w:val="22"/>
        </w:rPr>
        <w:fldChar w:fldCharType="separate"/>
      </w:r>
      <w:r w:rsidR="009E1658">
        <w:rPr>
          <w:noProof/>
          <w:sz w:val="22"/>
          <w:szCs w:val="22"/>
        </w:rPr>
        <w:t>4</w:t>
      </w:r>
      <w:r w:rsidRPr="00A63F80">
        <w:rPr>
          <w:sz w:val="22"/>
          <w:szCs w:val="22"/>
        </w:rPr>
        <w:fldChar w:fldCharType="end"/>
      </w:r>
      <w:r w:rsidRPr="00A63F80">
        <w:rPr>
          <w:sz w:val="22"/>
          <w:szCs w:val="22"/>
        </w:rPr>
        <w:t xml:space="preserve">: </w:t>
      </w:r>
      <w:bookmarkEnd w:id="11"/>
      <w:r w:rsidR="00472BD4">
        <w:rPr>
          <w:sz w:val="22"/>
          <w:szCs w:val="22"/>
        </w:rPr>
        <w:t>Confirm the Working Assumption made in RAN1#103-e for CG type 2.</w:t>
      </w:r>
      <w:bookmarkEnd w:id="12"/>
    </w:p>
    <w:p w14:paraId="27344A74" w14:textId="77777777" w:rsidR="002C3DB2" w:rsidRPr="002C3DB2" w:rsidRDefault="002C3DB2" w:rsidP="002C3DB2">
      <w:pPr>
        <w:rPr>
          <w:lang w:val="en-GB" w:eastAsia="en-US"/>
        </w:rPr>
      </w:pPr>
    </w:p>
    <w:p w14:paraId="700AA537" w14:textId="77777777" w:rsidR="008951CA" w:rsidRPr="00BF16D8" w:rsidRDefault="009C1AB8" w:rsidP="00BF16D8">
      <w:pPr>
        <w:pStyle w:val="1"/>
        <w:spacing w:after="60"/>
        <w:ind w:left="431" w:hanging="431"/>
        <w:rPr>
          <w:rFonts w:eastAsia="맑은 고딕"/>
          <w:color w:val="000000"/>
          <w:lang w:eastAsia="ko-KR"/>
        </w:rPr>
      </w:pPr>
      <w:r>
        <w:rPr>
          <w:rFonts w:eastAsia="맑은 고딕"/>
          <w:color w:val="000000"/>
          <w:lang w:eastAsia="ko-KR"/>
        </w:rPr>
        <w:t>C</w:t>
      </w:r>
      <w:r w:rsidR="008951CA" w:rsidRPr="00C2757D">
        <w:rPr>
          <w:rFonts w:eastAsia="맑은 고딕" w:hint="eastAsia"/>
          <w:color w:val="000000"/>
          <w:lang w:eastAsia="ko-KR"/>
        </w:rPr>
        <w:t>onclusions</w:t>
      </w:r>
      <w:r w:rsidR="008951CA" w:rsidRPr="00BF16D8">
        <w:rPr>
          <w:rFonts w:eastAsia="맑은 고딕" w:hint="eastAsia"/>
          <w:color w:val="000000"/>
          <w:lang w:eastAsia="ko-KR"/>
        </w:rPr>
        <w:t xml:space="preserve"> </w:t>
      </w:r>
    </w:p>
    <w:p w14:paraId="63711EC6" w14:textId="77777777" w:rsidR="005E37A1" w:rsidRPr="001D75BE" w:rsidRDefault="005E37A1" w:rsidP="005E37A1">
      <w:pPr>
        <w:wordWrap/>
        <w:spacing w:before="60" w:after="60" w:line="288" w:lineRule="auto"/>
        <w:ind w:firstLine="284"/>
        <w:jc w:val="both"/>
        <w:rPr>
          <w:rFonts w:eastAsia="맑은 고딕"/>
          <w:color w:val="000000"/>
          <w:sz w:val="22"/>
          <w:szCs w:val="22"/>
        </w:rPr>
      </w:pPr>
      <w:r w:rsidRPr="001D75BE">
        <w:rPr>
          <w:rFonts w:eastAsia="맑은 고딕"/>
          <w:color w:val="000000"/>
          <w:sz w:val="22"/>
          <w:szCs w:val="22"/>
        </w:rPr>
        <w:t xml:space="preserve">In this contribution, we </w:t>
      </w:r>
      <w:r w:rsidR="00E56427" w:rsidRPr="001D75BE">
        <w:rPr>
          <w:rFonts w:eastAsia="맑은 고딕"/>
          <w:color w:val="000000"/>
          <w:sz w:val="22"/>
          <w:szCs w:val="22"/>
        </w:rPr>
        <w:t xml:space="preserve">discussed </w:t>
      </w:r>
      <w:r w:rsidR="00954A88" w:rsidRPr="001D75BE">
        <w:rPr>
          <w:rFonts w:eastAsia="맑은 고딕"/>
          <w:color w:val="000000"/>
          <w:sz w:val="22"/>
          <w:szCs w:val="22"/>
        </w:rPr>
        <w:t xml:space="preserve">the </w:t>
      </w:r>
      <w:r w:rsidR="00203D79">
        <w:rPr>
          <w:rFonts w:eastAsia="맑은 고딕"/>
          <w:color w:val="000000"/>
          <w:sz w:val="22"/>
          <w:szCs w:val="22"/>
        </w:rPr>
        <w:t>t</w:t>
      </w:r>
      <w:r w:rsidR="00203D79" w:rsidRPr="00203D79">
        <w:rPr>
          <w:rFonts w:eastAsia="맑은 고딕"/>
          <w:color w:val="000000"/>
          <w:sz w:val="22"/>
          <w:szCs w:val="22"/>
        </w:rPr>
        <w:t xml:space="preserve">iming relationship enhancements </w:t>
      </w:r>
      <w:r w:rsidR="009265B2" w:rsidRPr="001D75BE">
        <w:rPr>
          <w:rFonts w:eastAsia="맑은 고딕"/>
          <w:color w:val="000000"/>
          <w:sz w:val="22"/>
          <w:szCs w:val="22"/>
        </w:rPr>
        <w:t>for NTN</w:t>
      </w:r>
      <w:r w:rsidRPr="001D75BE">
        <w:rPr>
          <w:rFonts w:eastAsia="맑은 고딕"/>
          <w:color w:val="000000"/>
          <w:sz w:val="22"/>
          <w:szCs w:val="22"/>
        </w:rPr>
        <w:t>. Our proposals are</w:t>
      </w:r>
      <w:r w:rsidR="00203D79">
        <w:rPr>
          <w:rFonts w:eastAsia="맑은 고딕"/>
          <w:color w:val="000000"/>
          <w:sz w:val="22"/>
          <w:szCs w:val="22"/>
        </w:rPr>
        <w:t xml:space="preserve"> </w:t>
      </w:r>
      <w:r w:rsidRPr="001D75BE">
        <w:rPr>
          <w:rFonts w:eastAsia="맑은 고딕"/>
          <w:color w:val="000000"/>
          <w:sz w:val="22"/>
          <w:szCs w:val="22"/>
        </w:rPr>
        <w:t xml:space="preserve">summarized </w:t>
      </w:r>
      <w:r w:rsidR="00203D79">
        <w:rPr>
          <w:rFonts w:eastAsia="맑은 고딕"/>
          <w:color w:val="000000"/>
          <w:sz w:val="22"/>
          <w:szCs w:val="22"/>
        </w:rPr>
        <w:t xml:space="preserve">as </w:t>
      </w:r>
      <w:r w:rsidRPr="001D75BE">
        <w:rPr>
          <w:rFonts w:eastAsia="맑은 고딕"/>
          <w:color w:val="000000"/>
          <w:sz w:val="22"/>
          <w:szCs w:val="22"/>
        </w:rPr>
        <w:t>below.</w:t>
      </w:r>
    </w:p>
    <w:p w14:paraId="289B8CBB" w14:textId="2603C3EC" w:rsidR="00F65B69" w:rsidRDefault="004E0E5C" w:rsidP="004E0E5C">
      <w:pPr>
        <w:wordWrap/>
        <w:spacing w:before="60" w:after="60" w:line="288" w:lineRule="auto"/>
        <w:ind w:left="992" w:hangingChars="451" w:hanging="992"/>
        <w:jc w:val="both"/>
        <w:rPr>
          <w:rFonts w:eastAsia="맑은 고딕"/>
          <w:b/>
          <w:sz w:val="22"/>
          <w:szCs w:val="22"/>
        </w:rPr>
      </w:pPr>
      <w:r>
        <w:rPr>
          <w:rFonts w:eastAsia="맑은 고딕"/>
          <w:b/>
          <w:sz w:val="22"/>
          <w:szCs w:val="22"/>
        </w:rPr>
        <w:fldChar w:fldCharType="begin"/>
      </w:r>
      <w:r>
        <w:rPr>
          <w:rFonts w:eastAsia="맑은 고딕"/>
          <w:b/>
          <w:sz w:val="22"/>
          <w:szCs w:val="22"/>
        </w:rPr>
        <w:instrText xml:space="preserve"> REF _Ref61463488 \h </w:instrText>
      </w:r>
      <w:r>
        <w:rPr>
          <w:rFonts w:eastAsia="맑은 고딕"/>
          <w:b/>
          <w:sz w:val="22"/>
          <w:szCs w:val="22"/>
        </w:rPr>
      </w:r>
      <w:r>
        <w:rPr>
          <w:rFonts w:eastAsia="맑은 고딕"/>
          <w:b/>
          <w:sz w:val="22"/>
          <w:szCs w:val="22"/>
        </w:rPr>
        <w:fldChar w:fldCharType="separate"/>
      </w:r>
      <w:r w:rsidRPr="0097011C">
        <w:rPr>
          <w:b/>
          <w:sz w:val="22"/>
          <w:szCs w:val="22"/>
        </w:rPr>
        <w:t xml:space="preserve">Proposal </w:t>
      </w:r>
      <w:r>
        <w:rPr>
          <w:b/>
          <w:noProof/>
          <w:sz w:val="22"/>
          <w:szCs w:val="22"/>
        </w:rPr>
        <w:t>1</w:t>
      </w:r>
      <w:r w:rsidRPr="00513091">
        <w:rPr>
          <w:b/>
          <w:sz w:val="22"/>
          <w:szCs w:val="22"/>
        </w:rPr>
        <w:t>:</w:t>
      </w:r>
      <w:r>
        <w:rPr>
          <w:b/>
          <w:sz w:val="22"/>
          <w:szCs w:val="22"/>
        </w:rPr>
        <w:t xml:space="preserve"> Support cell specific K</w:t>
      </w:r>
      <w:r w:rsidRPr="009E1658">
        <w:rPr>
          <w:b/>
          <w:sz w:val="22"/>
          <w:szCs w:val="22"/>
          <w:vertAlign w:val="subscript"/>
        </w:rPr>
        <w:t>offset</w:t>
      </w:r>
      <w:r>
        <w:rPr>
          <w:b/>
          <w:sz w:val="22"/>
          <w:szCs w:val="22"/>
        </w:rPr>
        <w:t xml:space="preserve"> value only.</w:t>
      </w:r>
      <w:r>
        <w:rPr>
          <w:rFonts w:eastAsia="맑은 고딕"/>
          <w:b/>
          <w:sz w:val="22"/>
          <w:szCs w:val="22"/>
        </w:rPr>
        <w:fldChar w:fldCharType="end"/>
      </w:r>
    </w:p>
    <w:p w14:paraId="797FF1DF" w14:textId="0959E1ED" w:rsidR="004E0E5C" w:rsidRDefault="004E0E5C" w:rsidP="004E0E5C">
      <w:pPr>
        <w:wordWrap/>
        <w:spacing w:before="60" w:after="60" w:line="288" w:lineRule="auto"/>
        <w:ind w:left="992" w:hangingChars="451" w:hanging="992"/>
        <w:jc w:val="both"/>
        <w:rPr>
          <w:rFonts w:eastAsia="맑은 고딕"/>
          <w:b/>
          <w:sz w:val="22"/>
          <w:szCs w:val="22"/>
        </w:rPr>
      </w:pPr>
      <w:r>
        <w:rPr>
          <w:rFonts w:eastAsia="맑은 고딕"/>
          <w:b/>
          <w:sz w:val="22"/>
          <w:szCs w:val="22"/>
        </w:rPr>
        <w:fldChar w:fldCharType="begin"/>
      </w:r>
      <w:r>
        <w:rPr>
          <w:rFonts w:eastAsia="맑은 고딕"/>
          <w:b/>
          <w:sz w:val="22"/>
          <w:szCs w:val="22"/>
        </w:rPr>
        <w:instrText xml:space="preserve"> REF _Ref54332809 \h </w:instrText>
      </w:r>
      <w:r>
        <w:rPr>
          <w:rFonts w:eastAsia="맑은 고딕"/>
          <w:b/>
          <w:sz w:val="22"/>
          <w:szCs w:val="22"/>
        </w:rPr>
      </w:r>
      <w:r>
        <w:rPr>
          <w:rFonts w:eastAsia="맑은 고딕"/>
          <w:b/>
          <w:sz w:val="22"/>
          <w:szCs w:val="22"/>
        </w:rPr>
        <w:fldChar w:fldCharType="separate"/>
      </w:r>
      <w:r w:rsidRPr="0097011C">
        <w:rPr>
          <w:b/>
          <w:sz w:val="22"/>
          <w:szCs w:val="22"/>
        </w:rPr>
        <w:t xml:space="preserve">Proposal </w:t>
      </w:r>
      <w:r>
        <w:rPr>
          <w:b/>
          <w:noProof/>
          <w:sz w:val="22"/>
          <w:szCs w:val="22"/>
        </w:rPr>
        <w:t>2</w:t>
      </w:r>
      <w:r w:rsidRPr="00513091">
        <w:rPr>
          <w:b/>
          <w:sz w:val="22"/>
          <w:szCs w:val="22"/>
        </w:rPr>
        <w:t xml:space="preserve">: </w:t>
      </w:r>
      <w:r>
        <w:rPr>
          <w:b/>
          <w:sz w:val="22"/>
          <w:szCs w:val="22"/>
        </w:rPr>
        <w:t>More than one</w:t>
      </w:r>
      <w:r w:rsidRPr="00513091">
        <w:rPr>
          <w:b/>
          <w:sz w:val="22"/>
          <w:szCs w:val="22"/>
        </w:rPr>
        <w:t xml:space="preserve"> of above </w:t>
      </w:r>
      <w:r w:rsidRPr="00443BA1">
        <w:rPr>
          <w:b/>
          <w:sz w:val="22"/>
          <w:szCs w:val="22"/>
        </w:rPr>
        <w:t>K</w:t>
      </w:r>
      <w:r w:rsidRPr="00443BA1">
        <w:rPr>
          <w:b/>
          <w:sz w:val="22"/>
          <w:szCs w:val="22"/>
          <w:vertAlign w:val="subscript"/>
        </w:rPr>
        <w:t>offset</w:t>
      </w:r>
      <w:r w:rsidRPr="00513091">
        <w:rPr>
          <w:b/>
          <w:sz w:val="22"/>
          <w:szCs w:val="22"/>
        </w:rPr>
        <w:t xml:space="preserve"> configurations can be supported</w:t>
      </w:r>
      <w:r>
        <w:rPr>
          <w:b/>
          <w:sz w:val="22"/>
          <w:szCs w:val="22"/>
        </w:rPr>
        <w:t>, and u</w:t>
      </w:r>
      <w:r w:rsidRPr="00513091">
        <w:rPr>
          <w:b/>
          <w:sz w:val="22"/>
          <w:szCs w:val="22"/>
        </w:rPr>
        <w:t>sing which one is dependent on gNB configuration.</w:t>
      </w:r>
      <w:r>
        <w:rPr>
          <w:rFonts w:eastAsia="맑은 고딕"/>
          <w:b/>
          <w:sz w:val="22"/>
          <w:szCs w:val="22"/>
        </w:rPr>
        <w:fldChar w:fldCharType="end"/>
      </w:r>
    </w:p>
    <w:p w14:paraId="583CFEFD" w14:textId="2C9FC477" w:rsidR="004E0E5C" w:rsidRDefault="004E0E5C" w:rsidP="004E0E5C">
      <w:pPr>
        <w:wordWrap/>
        <w:spacing w:before="60" w:after="60" w:line="288" w:lineRule="auto"/>
        <w:ind w:left="992" w:hangingChars="451" w:hanging="992"/>
        <w:jc w:val="both"/>
        <w:rPr>
          <w:rFonts w:eastAsia="맑은 고딕"/>
          <w:b/>
          <w:sz w:val="22"/>
          <w:szCs w:val="22"/>
        </w:rPr>
      </w:pPr>
      <w:r>
        <w:rPr>
          <w:rFonts w:eastAsia="맑은 고딕"/>
          <w:b/>
          <w:sz w:val="22"/>
          <w:szCs w:val="22"/>
        </w:rPr>
        <w:fldChar w:fldCharType="begin"/>
      </w:r>
      <w:r>
        <w:rPr>
          <w:rFonts w:eastAsia="맑은 고딕"/>
          <w:b/>
          <w:sz w:val="22"/>
          <w:szCs w:val="22"/>
        </w:rPr>
        <w:instrText xml:space="preserve"> REF _Ref54332811 \h </w:instrText>
      </w:r>
      <w:r>
        <w:rPr>
          <w:rFonts w:eastAsia="맑은 고딕"/>
          <w:b/>
          <w:sz w:val="22"/>
          <w:szCs w:val="22"/>
        </w:rPr>
      </w:r>
      <w:r>
        <w:rPr>
          <w:rFonts w:eastAsia="맑은 고딕"/>
          <w:b/>
          <w:sz w:val="22"/>
          <w:szCs w:val="22"/>
        </w:rPr>
        <w:fldChar w:fldCharType="separate"/>
      </w:r>
      <w:r w:rsidRPr="0097011C">
        <w:rPr>
          <w:b/>
          <w:sz w:val="22"/>
          <w:szCs w:val="22"/>
        </w:rPr>
        <w:t xml:space="preserve">Proposal </w:t>
      </w:r>
      <w:r>
        <w:rPr>
          <w:b/>
          <w:noProof/>
          <w:sz w:val="22"/>
          <w:szCs w:val="22"/>
        </w:rPr>
        <w:t>3</w:t>
      </w:r>
      <w:r w:rsidRPr="0097011C">
        <w:rPr>
          <w:b/>
          <w:sz w:val="22"/>
          <w:szCs w:val="22"/>
        </w:rPr>
        <w:t>: The timing relationship for Configured Grant Type 1 should be left to Network implementation.</w:t>
      </w:r>
      <w:r>
        <w:rPr>
          <w:rFonts w:eastAsia="맑은 고딕"/>
          <w:b/>
          <w:sz w:val="22"/>
          <w:szCs w:val="22"/>
        </w:rPr>
        <w:fldChar w:fldCharType="end"/>
      </w:r>
    </w:p>
    <w:p w14:paraId="0840D2BD" w14:textId="13284851" w:rsidR="004E0E5C" w:rsidRPr="004E0E5C" w:rsidRDefault="004E0E5C" w:rsidP="004E0E5C">
      <w:pPr>
        <w:wordWrap/>
        <w:spacing w:before="60" w:after="60" w:line="288" w:lineRule="auto"/>
        <w:ind w:left="992" w:hangingChars="451" w:hanging="992"/>
        <w:jc w:val="both"/>
        <w:rPr>
          <w:rFonts w:eastAsia="맑은 고딕"/>
          <w:b/>
          <w:sz w:val="22"/>
          <w:szCs w:val="22"/>
        </w:rPr>
      </w:pPr>
      <w:r w:rsidRPr="004E0E5C">
        <w:rPr>
          <w:rFonts w:eastAsia="맑은 고딕"/>
          <w:b/>
          <w:sz w:val="22"/>
          <w:szCs w:val="22"/>
        </w:rPr>
        <w:fldChar w:fldCharType="begin"/>
      </w:r>
      <w:r w:rsidRPr="004E0E5C">
        <w:rPr>
          <w:rFonts w:eastAsia="맑은 고딕"/>
          <w:b/>
          <w:sz w:val="22"/>
          <w:szCs w:val="22"/>
        </w:rPr>
        <w:instrText xml:space="preserve"> REF _Ref61463497 \h  \* MERGEFORMAT </w:instrText>
      </w:r>
      <w:r w:rsidRPr="004E0E5C">
        <w:rPr>
          <w:rFonts w:eastAsia="맑은 고딕"/>
          <w:b/>
          <w:sz w:val="22"/>
          <w:szCs w:val="22"/>
        </w:rPr>
      </w:r>
      <w:r w:rsidRPr="004E0E5C">
        <w:rPr>
          <w:rFonts w:eastAsia="맑은 고딕"/>
          <w:b/>
          <w:sz w:val="22"/>
          <w:szCs w:val="22"/>
        </w:rPr>
        <w:fldChar w:fldCharType="separate"/>
      </w:r>
      <w:r w:rsidRPr="004E0E5C">
        <w:rPr>
          <w:b/>
          <w:sz w:val="22"/>
          <w:szCs w:val="22"/>
        </w:rPr>
        <w:t xml:space="preserve">Proposal </w:t>
      </w:r>
      <w:r w:rsidRPr="004E0E5C">
        <w:rPr>
          <w:b/>
          <w:noProof/>
          <w:sz w:val="22"/>
          <w:szCs w:val="22"/>
        </w:rPr>
        <w:t>4</w:t>
      </w:r>
      <w:r w:rsidRPr="004E0E5C">
        <w:rPr>
          <w:b/>
          <w:sz w:val="22"/>
          <w:szCs w:val="22"/>
        </w:rPr>
        <w:t>: Confirm the Working Assumption made in RAN1#103-e for CG type 2.</w:t>
      </w:r>
      <w:r w:rsidRPr="004E0E5C">
        <w:rPr>
          <w:rFonts w:eastAsia="맑은 고딕"/>
          <w:b/>
          <w:sz w:val="22"/>
          <w:szCs w:val="22"/>
        </w:rPr>
        <w:fldChar w:fldCharType="end"/>
      </w:r>
    </w:p>
    <w:p w14:paraId="019014D6" w14:textId="77777777" w:rsidR="00B912A1" w:rsidRPr="00A63F80" w:rsidRDefault="00B912A1" w:rsidP="00203D79">
      <w:pPr>
        <w:wordWrap/>
        <w:spacing w:before="60" w:after="60" w:line="288" w:lineRule="auto"/>
        <w:jc w:val="both"/>
        <w:rPr>
          <w:rFonts w:eastAsia="맑은 고딕"/>
          <w:sz w:val="22"/>
          <w:szCs w:val="22"/>
        </w:rPr>
      </w:pPr>
    </w:p>
    <w:p w14:paraId="1D41EB02" w14:textId="77777777" w:rsidR="000776FF" w:rsidRPr="00C2757D" w:rsidRDefault="000776FF" w:rsidP="00543D6C">
      <w:pPr>
        <w:pStyle w:val="1"/>
        <w:numPr>
          <w:ilvl w:val="0"/>
          <w:numId w:val="0"/>
        </w:numPr>
        <w:spacing w:after="60"/>
        <w:rPr>
          <w:rFonts w:eastAsia="바탕"/>
          <w:color w:val="000000"/>
          <w:lang w:val="pt-BR" w:eastAsia="ko-KR"/>
        </w:rPr>
      </w:pPr>
      <w:r w:rsidRPr="00C2757D">
        <w:rPr>
          <w:color w:val="000000"/>
          <w:lang w:val="pt-BR" w:eastAsia="ko-KR"/>
        </w:rPr>
        <w:t>References</w:t>
      </w:r>
    </w:p>
    <w:p w14:paraId="6F17982A" w14:textId="03A12839" w:rsidR="005D1AFB" w:rsidRPr="005D1AFB" w:rsidRDefault="005D1AFB" w:rsidP="005D1AFB">
      <w:pPr>
        <w:pStyle w:val="2222"/>
        <w:numPr>
          <w:ilvl w:val="0"/>
          <w:numId w:val="13"/>
        </w:numPr>
        <w:spacing w:after="120" w:line="288" w:lineRule="auto"/>
        <w:ind w:left="426" w:firstLineChars="0"/>
        <w:rPr>
          <w:rFonts w:eastAsia="MS Mincho"/>
          <w:bCs/>
          <w:sz w:val="22"/>
          <w:szCs w:val="22"/>
          <w:lang w:eastAsia="ja-JP"/>
        </w:rPr>
      </w:pPr>
      <w:r w:rsidRPr="005D1AFB">
        <w:rPr>
          <w:rFonts w:eastAsia="MS Mincho"/>
          <w:bCs/>
          <w:sz w:val="22"/>
          <w:szCs w:val="22"/>
          <w:lang w:eastAsia="ja-JP"/>
        </w:rPr>
        <w:t>RP‑20</w:t>
      </w:r>
      <w:r w:rsidR="00605B73">
        <w:rPr>
          <w:rFonts w:eastAsia="MS Mincho"/>
          <w:bCs/>
          <w:sz w:val="22"/>
          <w:szCs w:val="22"/>
          <w:lang w:eastAsia="ja-JP"/>
        </w:rPr>
        <w:t>2908</w:t>
      </w:r>
      <w:r w:rsidR="00E80E14">
        <w:rPr>
          <w:rFonts w:eastAsia="MS Mincho"/>
          <w:bCs/>
          <w:sz w:val="22"/>
          <w:szCs w:val="22"/>
          <w:lang w:eastAsia="ja-JP"/>
        </w:rPr>
        <w:t>, “</w:t>
      </w:r>
      <w:r w:rsidRPr="005D1AFB">
        <w:rPr>
          <w:rFonts w:eastAsia="MS Mincho"/>
          <w:bCs/>
          <w:sz w:val="22"/>
          <w:szCs w:val="22"/>
          <w:lang w:eastAsia="ja-JP"/>
        </w:rPr>
        <w:t>Revised WID: Solutions for NR to support non-terrestrial networks (NTN)</w:t>
      </w:r>
      <w:r w:rsidR="00E80E14">
        <w:rPr>
          <w:rFonts w:eastAsia="MS Mincho"/>
          <w:bCs/>
          <w:sz w:val="22"/>
          <w:szCs w:val="22"/>
          <w:lang w:eastAsia="ja-JP"/>
        </w:rPr>
        <w:t>.”</w:t>
      </w:r>
    </w:p>
    <w:p w14:paraId="57DF9F1A" w14:textId="77777777" w:rsidR="002A1A45" w:rsidRPr="008B5DA3" w:rsidRDefault="002A1A45" w:rsidP="002A1A45">
      <w:pPr>
        <w:pStyle w:val="2222"/>
        <w:spacing w:after="120" w:line="288" w:lineRule="auto"/>
        <w:ind w:firstLineChars="0" w:firstLine="0"/>
        <w:rPr>
          <w:rFonts w:eastAsia="MS Mincho"/>
          <w:bCs/>
          <w:lang w:eastAsia="ja-JP"/>
        </w:rPr>
      </w:pPr>
    </w:p>
    <w:sectPr w:rsidR="002A1A45" w:rsidRPr="008B5DA3" w:rsidSect="000973C8">
      <w:footerReference w:type="even" r:id="rId12"/>
      <w:footerReference w:type="default" r:id="rId1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D3F624" w14:textId="77777777" w:rsidR="00034A9E" w:rsidRPr="00C47AD2" w:rsidRDefault="00034A9E">
      <w:pPr>
        <w:rPr>
          <w:rFonts w:ascii="Arial" w:hAnsi="Arial"/>
          <w:sz w:val="12"/>
        </w:rPr>
      </w:pPr>
      <w:r>
        <w:separator/>
      </w:r>
    </w:p>
  </w:endnote>
  <w:endnote w:type="continuationSeparator" w:id="0">
    <w:p w14:paraId="70732501" w14:textId="77777777" w:rsidR="00034A9E" w:rsidRPr="00C47AD2" w:rsidRDefault="00034A9E">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0735B" w14:textId="77777777" w:rsidR="001514D4" w:rsidRDefault="001514D4"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37F6483F" w14:textId="77777777" w:rsidR="001514D4" w:rsidRDefault="001514D4"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EA81E" w14:textId="738D88A5" w:rsidR="001514D4" w:rsidRDefault="001514D4">
    <w:pPr>
      <w:pStyle w:val="a5"/>
    </w:pPr>
    <w:r>
      <w:fldChar w:fldCharType="begin"/>
    </w:r>
    <w:r>
      <w:instrText xml:space="preserve"> PAGE   \* MERGEFORMAT </w:instrText>
    </w:r>
    <w:r>
      <w:fldChar w:fldCharType="separate"/>
    </w:r>
    <w:r w:rsidR="00034A9E">
      <w:t>1</w:t>
    </w:r>
    <w:r>
      <w:fldChar w:fldCharType="end"/>
    </w:r>
  </w:p>
  <w:p w14:paraId="50E46AED" w14:textId="77777777" w:rsidR="001514D4" w:rsidRDefault="001514D4"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58CC78" w14:textId="77777777" w:rsidR="00034A9E" w:rsidRPr="00C47AD2" w:rsidRDefault="00034A9E">
      <w:pPr>
        <w:rPr>
          <w:rFonts w:ascii="Arial" w:hAnsi="Arial"/>
          <w:sz w:val="12"/>
        </w:rPr>
      </w:pPr>
      <w:r>
        <w:separator/>
      </w:r>
    </w:p>
  </w:footnote>
  <w:footnote w:type="continuationSeparator" w:id="0">
    <w:p w14:paraId="2CC70F8A" w14:textId="77777777" w:rsidR="00034A9E" w:rsidRPr="00C47AD2" w:rsidRDefault="00034A9E">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0F14975"/>
    <w:multiLevelType w:val="hybridMultilevel"/>
    <w:tmpl w:val="AFD88A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7"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B66750"/>
    <w:multiLevelType w:val="hybridMultilevel"/>
    <w:tmpl w:val="62F4A0A0"/>
    <w:lvl w:ilvl="0" w:tplc="04090001">
      <w:start w:val="1"/>
      <w:numFmt w:val="bullet"/>
      <w:lvlText w:val=""/>
      <w:lvlJc w:val="left"/>
      <w:pPr>
        <w:ind w:left="476" w:hanging="420"/>
      </w:pPr>
      <w:rPr>
        <w:rFonts w:ascii="Wingdings" w:hAnsi="Wingdings"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8"/>
  </w:num>
  <w:num w:numId="5">
    <w:abstractNumId w:val="12"/>
  </w:num>
  <w:num w:numId="6">
    <w:abstractNumId w:val="21"/>
  </w:num>
  <w:num w:numId="7">
    <w:abstractNumId w:val="13"/>
  </w:num>
  <w:num w:numId="8">
    <w:abstractNumId w:val="11"/>
  </w:num>
  <w:num w:numId="9">
    <w:abstractNumId w:val="18"/>
  </w:num>
  <w:num w:numId="10">
    <w:abstractNumId w:val="4"/>
  </w:num>
  <w:num w:numId="11">
    <w:abstractNumId w:val="5"/>
  </w:num>
  <w:num w:numId="12">
    <w:abstractNumId w:val="19"/>
  </w:num>
  <w:num w:numId="13">
    <w:abstractNumId w:val="2"/>
  </w:num>
  <w:num w:numId="14">
    <w:abstractNumId w:val="10"/>
  </w:num>
  <w:num w:numId="15">
    <w:abstractNumId w:val="7"/>
  </w:num>
  <w:num w:numId="16">
    <w:abstractNumId w:val="20"/>
  </w:num>
  <w:num w:numId="17">
    <w:abstractNumId w:val="1"/>
  </w:num>
  <w:num w:numId="18">
    <w:abstractNumId w:val="6"/>
  </w:num>
  <w:num w:numId="19">
    <w:abstractNumId w:val="15"/>
  </w:num>
  <w:num w:numId="20">
    <w:abstractNumId w:val="3"/>
  </w:num>
  <w:num w:numId="21">
    <w:abstractNumId w:val="14"/>
  </w:num>
  <w:num w:numId="22">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savePreviewPicture/>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4A9E"/>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78F"/>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788"/>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309"/>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4EBF"/>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6F9B"/>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172"/>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1AD"/>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CFD"/>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DD1"/>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523"/>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D79"/>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76B"/>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B2"/>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A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87F0D"/>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9C3"/>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4E10"/>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A66"/>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A1"/>
    <w:rsid w:val="00443BF6"/>
    <w:rsid w:val="00444201"/>
    <w:rsid w:val="00444351"/>
    <w:rsid w:val="00444D9E"/>
    <w:rsid w:val="00444DA0"/>
    <w:rsid w:val="00445302"/>
    <w:rsid w:val="004453A9"/>
    <w:rsid w:val="004454EF"/>
    <w:rsid w:val="004459F2"/>
    <w:rsid w:val="00445C70"/>
    <w:rsid w:val="00445E72"/>
    <w:rsid w:val="00446201"/>
    <w:rsid w:val="00446429"/>
    <w:rsid w:val="0044665A"/>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2E8"/>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BD4"/>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879"/>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E5C"/>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3792"/>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091"/>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096"/>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05"/>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5C"/>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903"/>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AFB"/>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B73"/>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5FB5"/>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64C"/>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6B2"/>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75E"/>
    <w:rsid w:val="00780B1A"/>
    <w:rsid w:val="00780EFB"/>
    <w:rsid w:val="007810D3"/>
    <w:rsid w:val="00781271"/>
    <w:rsid w:val="007815B8"/>
    <w:rsid w:val="007816AF"/>
    <w:rsid w:val="00781813"/>
    <w:rsid w:val="007819AE"/>
    <w:rsid w:val="00781B58"/>
    <w:rsid w:val="00781E0A"/>
    <w:rsid w:val="00781E0E"/>
    <w:rsid w:val="00782093"/>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E7"/>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4BFD"/>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CB0"/>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33"/>
    <w:rsid w:val="008F4F6D"/>
    <w:rsid w:val="008F4F83"/>
    <w:rsid w:val="008F501F"/>
    <w:rsid w:val="008F5340"/>
    <w:rsid w:val="008F6388"/>
    <w:rsid w:val="008F6592"/>
    <w:rsid w:val="008F6BE9"/>
    <w:rsid w:val="008F6D02"/>
    <w:rsid w:val="008F6DB5"/>
    <w:rsid w:val="008F6E52"/>
    <w:rsid w:val="008F6EB8"/>
    <w:rsid w:val="008F717A"/>
    <w:rsid w:val="008F77B3"/>
    <w:rsid w:val="008F78CB"/>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5FE8"/>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11C"/>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04"/>
    <w:rsid w:val="009917CB"/>
    <w:rsid w:val="00992A7E"/>
    <w:rsid w:val="00992CDF"/>
    <w:rsid w:val="00992F88"/>
    <w:rsid w:val="0099324E"/>
    <w:rsid w:val="009934E2"/>
    <w:rsid w:val="00993975"/>
    <w:rsid w:val="009939CD"/>
    <w:rsid w:val="009939FC"/>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658"/>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11A"/>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193"/>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BB5"/>
    <w:rsid w:val="00A07BBB"/>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3F80"/>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1B9"/>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2A1"/>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5BB"/>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3D3"/>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245"/>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33"/>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7A0"/>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2B5"/>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964"/>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817"/>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27F2A"/>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5A5E"/>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05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0E14"/>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CC6"/>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303"/>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4"/>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B69"/>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0B7D"/>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5D1"/>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50C"/>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554"/>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339"/>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A3C6FA1"/>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0986"/>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C5E15-1196-4076-BE49-E9C93A89F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4</Pages>
  <Words>1284</Words>
  <Characters>7323</Characters>
  <Application>Microsoft Office Word</Application>
  <DocSecurity>0</DocSecurity>
  <Lines>61</Lines>
  <Paragraphs>17</Paragraphs>
  <ScaleCrop>false</ScaleCrop>
  <HeadingPairs>
    <vt:vector size="6" baseType="variant">
      <vt:variant>
        <vt:lpstr>제목</vt:lpstr>
      </vt:variant>
      <vt:variant>
        <vt:i4>1</vt:i4>
      </vt:variant>
      <vt:variant>
        <vt:lpstr>머리글</vt:lpstr>
      </vt:variant>
      <vt:variant>
        <vt:i4>16</vt:i4>
      </vt:variant>
      <vt:variant>
        <vt:lpstr>Title</vt:lpstr>
      </vt:variant>
      <vt:variant>
        <vt:i4>1</vt:i4>
      </vt:variant>
    </vt:vector>
  </HeadingPairs>
  <TitlesOfParts>
    <vt:vector size="18" baseType="lpstr">
      <vt:lpstr>3GPP TSG RAN WG1 #70</vt:lpstr>
      <vt:lpstr>Introduction</vt:lpstr>
      <vt:lpstr>Beam specific Koffset value</vt:lpstr>
      <vt:lpstr>        </vt:lpstr>
      <vt:lpstr>        </vt:lpstr>
      <vt:lpstr>        </vt:lpstr>
      <vt:lpstr>        </vt:lpstr>
      <vt:lpstr>Configuration of Koffset </vt:lpstr>
      <vt:lpstr>Timing for configured grant scheduled PUSCH</vt:lpstr>
      <vt:lpstr>        </vt:lpstr>
      <vt:lpstr>        </vt:lpstr>
      <vt:lpstr>        </vt:lpstr>
      <vt:lpstr>        </vt:lpstr>
      <vt:lpstr>    Configured Grant Type 1</vt:lpstr>
      <vt:lpstr>    Configured Grant Type 2</vt:lpstr>
      <vt:lpstr>Conclusions </vt:lpstr>
      <vt:lpstr>References</vt:lpstr>
      <vt:lpstr>3GPP TSG RAN WG1 #70</vt:lpstr>
    </vt:vector>
  </TitlesOfParts>
  <Company>Samsung</Company>
  <LinksUpToDate>false</LinksUpToDate>
  <CharactersWithSpaces>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Jeongho Yeo</cp:lastModifiedBy>
  <cp:revision>16</cp:revision>
  <cp:lastPrinted>2010-04-04T18:18:00Z</cp:lastPrinted>
  <dcterms:created xsi:type="dcterms:W3CDTF">2020-10-22T23:07:00Z</dcterms:created>
  <dcterms:modified xsi:type="dcterms:W3CDTF">2021-01-17T21:41:00Z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